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A7C" w:rsidRPr="005C7A7C" w:rsidRDefault="005C7A7C" w:rsidP="005C7A7C">
      <w:pPr>
        <w:spacing w:after="0" w:line="480" w:lineRule="auto"/>
        <w:jc w:val="center"/>
        <w:rPr>
          <w:rFonts w:ascii="Times New Roman" w:hAnsi="Times New Roman" w:cs="Times New Roman"/>
          <w:b/>
          <w:sz w:val="24"/>
          <w:szCs w:val="24"/>
        </w:rPr>
      </w:pPr>
    </w:p>
    <w:p w:rsidR="005C7A7C" w:rsidRDefault="005C7A7C" w:rsidP="005C7A7C">
      <w:pPr>
        <w:spacing w:after="0" w:line="480" w:lineRule="auto"/>
        <w:jc w:val="center"/>
        <w:rPr>
          <w:rFonts w:ascii="Times New Roman" w:hAnsi="Times New Roman" w:cs="Times New Roman"/>
          <w:sz w:val="24"/>
          <w:szCs w:val="24"/>
        </w:rPr>
      </w:pPr>
    </w:p>
    <w:p w:rsidR="005C7A7C" w:rsidRDefault="005C7A7C" w:rsidP="005C7A7C">
      <w:pPr>
        <w:spacing w:after="0" w:line="480" w:lineRule="auto"/>
        <w:jc w:val="center"/>
        <w:rPr>
          <w:rFonts w:ascii="Times New Roman" w:hAnsi="Times New Roman" w:cs="Times New Roman"/>
          <w:sz w:val="24"/>
          <w:szCs w:val="24"/>
        </w:rPr>
      </w:pPr>
    </w:p>
    <w:p w:rsidR="005C7A7C" w:rsidRPr="005C7A7C" w:rsidRDefault="005C7A7C" w:rsidP="005C7A7C">
      <w:pPr>
        <w:spacing w:after="0" w:line="480" w:lineRule="auto"/>
        <w:jc w:val="center"/>
        <w:rPr>
          <w:rFonts w:ascii="Times New Roman" w:hAnsi="Times New Roman" w:cs="Times New Roman"/>
          <w:b/>
          <w:sz w:val="24"/>
          <w:szCs w:val="24"/>
        </w:rPr>
      </w:pPr>
      <w:r w:rsidRPr="005C7A7C">
        <w:rPr>
          <w:rFonts w:ascii="Times New Roman" w:hAnsi="Times New Roman" w:cs="Times New Roman"/>
          <w:sz w:val="24"/>
          <w:szCs w:val="24"/>
        </w:rPr>
        <w:t xml:space="preserve">RESEARCH ON CURRICULUM                                                                        </w:t>
      </w:r>
    </w:p>
    <w:p w:rsidR="005C7A7C" w:rsidRPr="005C7A7C" w:rsidRDefault="005C7A7C" w:rsidP="005C7A7C">
      <w:pPr>
        <w:spacing w:after="0" w:line="480" w:lineRule="auto"/>
        <w:jc w:val="center"/>
        <w:rPr>
          <w:rFonts w:ascii="Times New Roman" w:hAnsi="Times New Roman" w:cs="Times New Roman"/>
          <w:sz w:val="24"/>
          <w:szCs w:val="24"/>
        </w:rPr>
      </w:pPr>
      <w:r w:rsidRPr="005C7A7C">
        <w:rPr>
          <w:rFonts w:ascii="Times New Roman" w:hAnsi="Times New Roman" w:cs="Times New Roman"/>
          <w:sz w:val="24"/>
          <w:szCs w:val="24"/>
        </w:rPr>
        <w:t>Name:</w:t>
      </w:r>
    </w:p>
    <w:p w:rsidR="005C7A7C" w:rsidRPr="005C7A7C" w:rsidRDefault="005C7A7C" w:rsidP="005C7A7C">
      <w:pPr>
        <w:spacing w:after="0" w:line="480" w:lineRule="auto"/>
        <w:jc w:val="center"/>
        <w:rPr>
          <w:rFonts w:ascii="Times New Roman" w:hAnsi="Times New Roman" w:cs="Times New Roman"/>
          <w:sz w:val="24"/>
          <w:szCs w:val="24"/>
        </w:rPr>
      </w:pPr>
      <w:r w:rsidRPr="005C7A7C">
        <w:rPr>
          <w:rFonts w:ascii="Times New Roman" w:hAnsi="Times New Roman" w:cs="Times New Roman"/>
          <w:sz w:val="24"/>
          <w:szCs w:val="24"/>
        </w:rPr>
        <w:t>Institution:</w:t>
      </w:r>
    </w:p>
    <w:p w:rsidR="005C7A7C" w:rsidRPr="005C7A7C" w:rsidRDefault="005C7A7C" w:rsidP="005C7A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r w:rsidRPr="005C7A7C">
        <w:rPr>
          <w:rFonts w:ascii="Times New Roman" w:hAnsi="Times New Roman" w:cs="Times New Roman"/>
          <w:sz w:val="24"/>
          <w:szCs w:val="24"/>
        </w:rPr>
        <w:t>:</w:t>
      </w:r>
    </w:p>
    <w:p w:rsidR="005C7A7C" w:rsidRPr="005C7A7C" w:rsidRDefault="005C7A7C" w:rsidP="005C7A7C">
      <w:pPr>
        <w:spacing w:after="0" w:line="480" w:lineRule="auto"/>
        <w:jc w:val="center"/>
        <w:rPr>
          <w:rFonts w:ascii="Times New Roman" w:hAnsi="Times New Roman" w:cs="Times New Roman"/>
          <w:sz w:val="24"/>
          <w:szCs w:val="24"/>
        </w:rPr>
      </w:pPr>
      <w:r w:rsidRPr="005C7A7C">
        <w:rPr>
          <w:rFonts w:ascii="Times New Roman" w:hAnsi="Times New Roman" w:cs="Times New Roman"/>
          <w:sz w:val="24"/>
          <w:szCs w:val="24"/>
        </w:rPr>
        <w:t>Date:</w:t>
      </w:r>
    </w:p>
    <w:p w:rsidR="005C7A7C" w:rsidRPr="005C7A7C" w:rsidRDefault="005C7A7C" w:rsidP="005C7A7C">
      <w:pPr>
        <w:spacing w:after="0" w:line="480" w:lineRule="auto"/>
        <w:jc w:val="center"/>
        <w:rPr>
          <w:rFonts w:ascii="Times New Roman" w:hAnsi="Times New Roman" w:cs="Times New Roman"/>
          <w:b/>
          <w:sz w:val="24"/>
          <w:szCs w:val="24"/>
        </w:rPr>
      </w:pPr>
    </w:p>
    <w:p w:rsidR="005C7A7C" w:rsidRDefault="005C7A7C" w:rsidP="005C7A7C">
      <w:pPr>
        <w:spacing w:after="0" w:line="480" w:lineRule="auto"/>
        <w:jc w:val="center"/>
        <w:rPr>
          <w:rFonts w:ascii="Times New Roman" w:hAnsi="Times New Roman" w:cs="Times New Roman"/>
          <w:b/>
          <w:sz w:val="24"/>
          <w:szCs w:val="24"/>
        </w:rPr>
      </w:pPr>
    </w:p>
    <w:p w:rsidR="005C7A7C" w:rsidRDefault="005C7A7C" w:rsidP="005C7A7C">
      <w:pPr>
        <w:spacing w:after="0" w:line="480" w:lineRule="auto"/>
        <w:jc w:val="center"/>
        <w:rPr>
          <w:rFonts w:ascii="Times New Roman" w:hAnsi="Times New Roman" w:cs="Times New Roman"/>
          <w:b/>
          <w:sz w:val="24"/>
          <w:szCs w:val="24"/>
        </w:rPr>
      </w:pPr>
    </w:p>
    <w:p w:rsidR="005C7A7C" w:rsidRDefault="005C7A7C" w:rsidP="005C7A7C">
      <w:pPr>
        <w:spacing w:after="0" w:line="480" w:lineRule="auto"/>
        <w:jc w:val="center"/>
        <w:rPr>
          <w:rFonts w:ascii="Times New Roman" w:hAnsi="Times New Roman" w:cs="Times New Roman"/>
          <w:b/>
          <w:sz w:val="24"/>
          <w:szCs w:val="24"/>
        </w:rPr>
      </w:pPr>
    </w:p>
    <w:p w:rsidR="005C7A7C" w:rsidRDefault="005C7A7C" w:rsidP="005C7A7C">
      <w:pPr>
        <w:spacing w:after="0" w:line="480" w:lineRule="auto"/>
        <w:jc w:val="center"/>
        <w:rPr>
          <w:rFonts w:ascii="Times New Roman" w:hAnsi="Times New Roman" w:cs="Times New Roman"/>
          <w:b/>
          <w:sz w:val="24"/>
          <w:szCs w:val="24"/>
        </w:rPr>
      </w:pPr>
    </w:p>
    <w:p w:rsidR="005C7A7C" w:rsidRDefault="005C7A7C" w:rsidP="005C7A7C">
      <w:pPr>
        <w:spacing w:after="0" w:line="480" w:lineRule="auto"/>
        <w:jc w:val="center"/>
        <w:rPr>
          <w:rFonts w:ascii="Times New Roman" w:hAnsi="Times New Roman" w:cs="Times New Roman"/>
          <w:b/>
          <w:sz w:val="24"/>
          <w:szCs w:val="24"/>
        </w:rPr>
      </w:pPr>
    </w:p>
    <w:p w:rsidR="005C7A7C" w:rsidRDefault="005C7A7C" w:rsidP="005C7A7C">
      <w:pPr>
        <w:spacing w:after="0" w:line="480" w:lineRule="auto"/>
        <w:jc w:val="center"/>
        <w:rPr>
          <w:rFonts w:ascii="Times New Roman" w:hAnsi="Times New Roman" w:cs="Times New Roman"/>
          <w:b/>
          <w:sz w:val="24"/>
          <w:szCs w:val="24"/>
        </w:rPr>
      </w:pPr>
    </w:p>
    <w:p w:rsidR="005C7A7C" w:rsidRDefault="005C7A7C" w:rsidP="005C7A7C">
      <w:pPr>
        <w:spacing w:after="0" w:line="480" w:lineRule="auto"/>
        <w:jc w:val="center"/>
        <w:rPr>
          <w:rFonts w:ascii="Times New Roman" w:hAnsi="Times New Roman" w:cs="Times New Roman"/>
          <w:b/>
          <w:sz w:val="24"/>
          <w:szCs w:val="24"/>
        </w:rPr>
      </w:pPr>
    </w:p>
    <w:p w:rsidR="005C7A7C" w:rsidRDefault="005C7A7C" w:rsidP="005C7A7C">
      <w:pPr>
        <w:spacing w:after="0" w:line="480" w:lineRule="auto"/>
        <w:jc w:val="center"/>
        <w:rPr>
          <w:rFonts w:ascii="Times New Roman" w:hAnsi="Times New Roman" w:cs="Times New Roman"/>
          <w:b/>
          <w:sz w:val="24"/>
          <w:szCs w:val="24"/>
        </w:rPr>
      </w:pPr>
    </w:p>
    <w:p w:rsidR="005C7A7C" w:rsidRDefault="005C7A7C" w:rsidP="005C7A7C">
      <w:pPr>
        <w:spacing w:after="0" w:line="480" w:lineRule="auto"/>
        <w:jc w:val="center"/>
        <w:rPr>
          <w:rFonts w:ascii="Times New Roman" w:hAnsi="Times New Roman" w:cs="Times New Roman"/>
          <w:b/>
          <w:sz w:val="24"/>
          <w:szCs w:val="24"/>
        </w:rPr>
      </w:pPr>
    </w:p>
    <w:p w:rsidR="005C7A7C" w:rsidRDefault="005C7A7C" w:rsidP="005C7A7C">
      <w:pPr>
        <w:spacing w:after="0" w:line="480" w:lineRule="auto"/>
        <w:jc w:val="center"/>
        <w:rPr>
          <w:rFonts w:ascii="Times New Roman" w:hAnsi="Times New Roman" w:cs="Times New Roman"/>
          <w:b/>
          <w:sz w:val="24"/>
          <w:szCs w:val="24"/>
        </w:rPr>
      </w:pPr>
    </w:p>
    <w:p w:rsidR="005C7A7C" w:rsidRDefault="005C7A7C" w:rsidP="005C7A7C">
      <w:pPr>
        <w:spacing w:after="0" w:line="480" w:lineRule="auto"/>
        <w:jc w:val="center"/>
        <w:rPr>
          <w:rFonts w:ascii="Times New Roman" w:hAnsi="Times New Roman" w:cs="Times New Roman"/>
          <w:b/>
          <w:sz w:val="24"/>
          <w:szCs w:val="24"/>
        </w:rPr>
      </w:pPr>
    </w:p>
    <w:p w:rsidR="005C7A7C" w:rsidRPr="005C7A7C" w:rsidRDefault="005C7A7C" w:rsidP="005C7A7C">
      <w:pPr>
        <w:spacing w:after="0" w:line="480" w:lineRule="auto"/>
        <w:jc w:val="center"/>
        <w:rPr>
          <w:rFonts w:ascii="Times New Roman" w:hAnsi="Times New Roman" w:cs="Times New Roman"/>
          <w:b/>
          <w:sz w:val="24"/>
          <w:szCs w:val="24"/>
        </w:rPr>
      </w:pPr>
    </w:p>
    <w:p w:rsidR="005C7A7C" w:rsidRDefault="005C7A7C" w:rsidP="005C7A7C">
      <w:pPr>
        <w:spacing w:after="0" w:line="480" w:lineRule="auto"/>
        <w:jc w:val="center"/>
        <w:rPr>
          <w:rFonts w:ascii="Times New Roman" w:hAnsi="Times New Roman" w:cs="Times New Roman"/>
          <w:b/>
          <w:sz w:val="24"/>
          <w:szCs w:val="24"/>
        </w:rPr>
      </w:pPr>
    </w:p>
    <w:p w:rsidR="005C7A7C" w:rsidRPr="005C7A7C" w:rsidRDefault="005C7A7C" w:rsidP="005C7A7C">
      <w:pPr>
        <w:spacing w:after="0" w:line="480" w:lineRule="auto"/>
        <w:jc w:val="center"/>
        <w:rPr>
          <w:rFonts w:ascii="Times New Roman" w:hAnsi="Times New Roman" w:cs="Times New Roman"/>
          <w:b/>
          <w:sz w:val="24"/>
          <w:szCs w:val="24"/>
        </w:rPr>
      </w:pPr>
    </w:p>
    <w:p w:rsidR="00041994" w:rsidRPr="005C7A7C" w:rsidRDefault="00D02A85" w:rsidP="005C7A7C">
      <w:pPr>
        <w:spacing w:after="0" w:line="480" w:lineRule="auto"/>
        <w:jc w:val="center"/>
        <w:rPr>
          <w:rFonts w:ascii="Times New Roman" w:hAnsi="Times New Roman" w:cs="Times New Roman"/>
          <w:b/>
          <w:sz w:val="24"/>
          <w:szCs w:val="24"/>
        </w:rPr>
      </w:pPr>
      <w:r w:rsidRPr="005C7A7C">
        <w:rPr>
          <w:rFonts w:ascii="Times New Roman" w:hAnsi="Times New Roman" w:cs="Times New Roman"/>
          <w:b/>
          <w:sz w:val="24"/>
          <w:szCs w:val="24"/>
        </w:rPr>
        <w:lastRenderedPageBreak/>
        <w:t>Introduction</w:t>
      </w:r>
    </w:p>
    <w:p w:rsidR="00786514" w:rsidRPr="005C7A7C" w:rsidRDefault="00D02A85" w:rsidP="005C7A7C">
      <w:pPr>
        <w:spacing w:after="0" w:line="480" w:lineRule="auto"/>
        <w:ind w:firstLine="720"/>
        <w:rPr>
          <w:rFonts w:ascii="Times New Roman" w:hAnsi="Times New Roman" w:cs="Times New Roman"/>
          <w:sz w:val="24"/>
          <w:szCs w:val="24"/>
        </w:rPr>
      </w:pPr>
      <w:r w:rsidRPr="005C7A7C">
        <w:rPr>
          <w:rFonts w:ascii="Times New Roman" w:hAnsi="Times New Roman" w:cs="Times New Roman"/>
          <w:sz w:val="24"/>
          <w:szCs w:val="24"/>
        </w:rPr>
        <w:t xml:space="preserve">Most academic institutions strive to guarantee that curriculum changes have insignificant, if any, impact on progression if they are continuing according to their plan of study. Methodist </w:t>
      </w:r>
      <w:r w:rsidR="00884618" w:rsidRPr="005C7A7C">
        <w:rPr>
          <w:rFonts w:ascii="Times New Roman" w:hAnsi="Times New Roman" w:cs="Times New Roman"/>
          <w:sz w:val="24"/>
          <w:szCs w:val="24"/>
        </w:rPr>
        <w:t>University</w:t>
      </w:r>
      <w:r w:rsidRPr="005C7A7C">
        <w:rPr>
          <w:rFonts w:ascii="Times New Roman" w:hAnsi="Times New Roman" w:cs="Times New Roman"/>
          <w:sz w:val="24"/>
          <w:szCs w:val="24"/>
        </w:rPr>
        <w:t xml:space="preserve"> is among the academic </w:t>
      </w:r>
      <w:r w:rsidR="00884618" w:rsidRPr="005C7A7C">
        <w:rPr>
          <w:rFonts w:ascii="Times New Roman" w:hAnsi="Times New Roman" w:cs="Times New Roman"/>
          <w:sz w:val="24"/>
          <w:szCs w:val="24"/>
        </w:rPr>
        <w:t>institutions that ensure</w:t>
      </w:r>
      <w:r w:rsidRPr="005C7A7C">
        <w:rPr>
          <w:rFonts w:ascii="Times New Roman" w:hAnsi="Times New Roman" w:cs="Times New Roman"/>
          <w:sz w:val="24"/>
          <w:szCs w:val="24"/>
        </w:rPr>
        <w:t xml:space="preserve"> its circular is significant and geared toward delivering an education that rightly </w:t>
      </w:r>
      <w:r w:rsidR="00884618" w:rsidRPr="005C7A7C">
        <w:rPr>
          <w:rFonts w:ascii="Times New Roman" w:hAnsi="Times New Roman" w:cs="Times New Roman"/>
          <w:sz w:val="24"/>
          <w:szCs w:val="24"/>
        </w:rPr>
        <w:t xml:space="preserve">prepares scholars for </w:t>
      </w:r>
      <w:r w:rsidRPr="005C7A7C">
        <w:rPr>
          <w:rFonts w:ascii="Times New Roman" w:hAnsi="Times New Roman" w:cs="Times New Roman"/>
          <w:sz w:val="24"/>
          <w:szCs w:val="24"/>
        </w:rPr>
        <w:t>career</w:t>
      </w:r>
      <w:r w:rsidR="00884618" w:rsidRPr="005C7A7C">
        <w:rPr>
          <w:rFonts w:ascii="Times New Roman" w:hAnsi="Times New Roman" w:cs="Times New Roman"/>
          <w:sz w:val="24"/>
          <w:szCs w:val="24"/>
        </w:rPr>
        <w:t>s in the fast-shifting</w:t>
      </w:r>
      <w:r w:rsidRPr="005C7A7C">
        <w:rPr>
          <w:rFonts w:ascii="Times New Roman" w:hAnsi="Times New Roman" w:cs="Times New Roman"/>
          <w:sz w:val="24"/>
          <w:szCs w:val="24"/>
        </w:rPr>
        <w:t xml:space="preserve"> </w:t>
      </w:r>
      <w:r w:rsidR="00884618" w:rsidRPr="005C7A7C">
        <w:rPr>
          <w:rFonts w:ascii="Times New Roman" w:hAnsi="Times New Roman" w:cs="Times New Roman"/>
          <w:sz w:val="24"/>
          <w:szCs w:val="24"/>
        </w:rPr>
        <w:t>career occupations. The university employs a variety of instructional approaches to ascertain each scholar’s educational needs, as well</w:t>
      </w:r>
      <w:r w:rsidR="00BA5E2A" w:rsidRPr="005C7A7C">
        <w:rPr>
          <w:rFonts w:ascii="Times New Roman" w:hAnsi="Times New Roman" w:cs="Times New Roman"/>
          <w:sz w:val="24"/>
          <w:szCs w:val="24"/>
        </w:rPr>
        <w:t>,</w:t>
      </w:r>
      <w:r w:rsidR="00884618" w:rsidRPr="005C7A7C">
        <w:rPr>
          <w:rFonts w:ascii="Times New Roman" w:hAnsi="Times New Roman" w:cs="Times New Roman"/>
          <w:sz w:val="24"/>
          <w:szCs w:val="24"/>
        </w:rPr>
        <w:t xml:space="preserve"> it has concerned and well-informed staffs who provide support and guidance for these student’s educational development.</w:t>
      </w:r>
      <w:r w:rsidR="006B5173" w:rsidRPr="005C7A7C">
        <w:rPr>
          <w:rFonts w:ascii="Times New Roman" w:hAnsi="Times New Roman" w:cs="Times New Roman"/>
          <w:sz w:val="24"/>
          <w:szCs w:val="24"/>
        </w:rPr>
        <w:t xml:space="preserve"> The Methodist </w:t>
      </w:r>
      <w:r w:rsidR="005F7281" w:rsidRPr="005C7A7C">
        <w:rPr>
          <w:rFonts w:ascii="Times New Roman" w:hAnsi="Times New Roman" w:cs="Times New Roman"/>
          <w:sz w:val="24"/>
          <w:szCs w:val="24"/>
        </w:rPr>
        <w:t>University</w:t>
      </w:r>
      <w:r w:rsidR="006B5173" w:rsidRPr="005C7A7C">
        <w:rPr>
          <w:rFonts w:ascii="Times New Roman" w:hAnsi="Times New Roman" w:cs="Times New Roman"/>
          <w:sz w:val="24"/>
          <w:szCs w:val="24"/>
        </w:rPr>
        <w:t xml:space="preserve"> offers diverse </w:t>
      </w:r>
      <w:r w:rsidR="00393099" w:rsidRPr="005C7A7C">
        <w:rPr>
          <w:rFonts w:ascii="Times New Roman" w:hAnsi="Times New Roman" w:cs="Times New Roman"/>
          <w:sz w:val="24"/>
          <w:szCs w:val="24"/>
        </w:rPr>
        <w:t>faculties;</w:t>
      </w:r>
      <w:r w:rsidR="006B5173" w:rsidRPr="005C7A7C">
        <w:rPr>
          <w:rFonts w:ascii="Times New Roman" w:hAnsi="Times New Roman" w:cs="Times New Roman"/>
          <w:sz w:val="24"/>
          <w:szCs w:val="24"/>
        </w:rPr>
        <w:t xml:space="preserve"> however, the general education curriculum entails arts and sciences courses in respect to the scholar’s major and also their individual interests.</w:t>
      </w:r>
    </w:p>
    <w:p w:rsidR="00A33C64" w:rsidRPr="005C7A7C" w:rsidRDefault="00D02A85" w:rsidP="005C7A7C">
      <w:pPr>
        <w:spacing w:after="0" w:line="480" w:lineRule="auto"/>
        <w:jc w:val="center"/>
        <w:rPr>
          <w:rFonts w:ascii="Times New Roman" w:hAnsi="Times New Roman" w:cs="Times New Roman"/>
          <w:b/>
          <w:sz w:val="24"/>
          <w:szCs w:val="24"/>
        </w:rPr>
      </w:pPr>
      <w:r w:rsidRPr="005C7A7C">
        <w:rPr>
          <w:rFonts w:ascii="Times New Roman" w:hAnsi="Times New Roman" w:cs="Times New Roman"/>
          <w:b/>
          <w:sz w:val="24"/>
          <w:szCs w:val="24"/>
        </w:rPr>
        <w:t>Context</w:t>
      </w:r>
    </w:p>
    <w:p w:rsidR="00A33C64" w:rsidRPr="005C7A7C" w:rsidRDefault="00D02A85" w:rsidP="005C7A7C">
      <w:pPr>
        <w:spacing w:after="0" w:line="480" w:lineRule="auto"/>
        <w:ind w:firstLine="720"/>
        <w:rPr>
          <w:rFonts w:ascii="Times New Roman" w:hAnsi="Times New Roman" w:cs="Times New Roman"/>
          <w:sz w:val="24"/>
          <w:szCs w:val="24"/>
        </w:rPr>
      </w:pPr>
      <w:r w:rsidRPr="005C7A7C">
        <w:rPr>
          <w:rFonts w:ascii="Times New Roman" w:hAnsi="Times New Roman" w:cs="Times New Roman"/>
          <w:sz w:val="24"/>
          <w:szCs w:val="24"/>
        </w:rPr>
        <w:t>It is evident that the epitome of ideals o</w:t>
      </w:r>
      <w:r w:rsidR="000B7E68" w:rsidRPr="005C7A7C">
        <w:rPr>
          <w:rFonts w:ascii="Times New Roman" w:hAnsi="Times New Roman" w:cs="Times New Roman"/>
          <w:sz w:val="24"/>
          <w:szCs w:val="24"/>
        </w:rPr>
        <w:t>f any institution offering education</w:t>
      </w:r>
      <w:r w:rsidRPr="005C7A7C">
        <w:rPr>
          <w:rFonts w:ascii="Times New Roman" w:hAnsi="Times New Roman" w:cs="Times New Roman"/>
          <w:sz w:val="24"/>
          <w:szCs w:val="24"/>
        </w:rPr>
        <w:t xml:space="preserve"> is</w:t>
      </w:r>
      <w:r w:rsidR="000B7E68" w:rsidRPr="005C7A7C">
        <w:rPr>
          <w:rFonts w:ascii="Times New Roman" w:hAnsi="Times New Roman" w:cs="Times New Roman"/>
          <w:sz w:val="24"/>
          <w:szCs w:val="24"/>
        </w:rPr>
        <w:t xml:space="preserve"> based on</w:t>
      </w:r>
      <w:r w:rsidRPr="005C7A7C">
        <w:rPr>
          <w:rFonts w:ascii="Times New Roman" w:hAnsi="Times New Roman" w:cs="Times New Roman"/>
          <w:sz w:val="24"/>
          <w:szCs w:val="24"/>
        </w:rPr>
        <w:t xml:space="preserve"> the fundamenta</w:t>
      </w:r>
      <w:r w:rsidR="000B7E68" w:rsidRPr="005C7A7C">
        <w:rPr>
          <w:rFonts w:ascii="Times New Roman" w:hAnsi="Times New Roman" w:cs="Times New Roman"/>
          <w:sz w:val="24"/>
          <w:szCs w:val="24"/>
        </w:rPr>
        <w:t>l principle of its c</w:t>
      </w:r>
      <w:r w:rsidRPr="005C7A7C">
        <w:rPr>
          <w:rFonts w:ascii="Times New Roman" w:hAnsi="Times New Roman" w:cs="Times New Roman"/>
          <w:sz w:val="24"/>
          <w:szCs w:val="24"/>
        </w:rPr>
        <w:t>urriculum</w:t>
      </w:r>
      <w:r w:rsidR="000B7E68" w:rsidRPr="005C7A7C">
        <w:rPr>
          <w:rFonts w:ascii="Times New Roman" w:hAnsi="Times New Roman" w:cs="Times New Roman"/>
          <w:sz w:val="24"/>
          <w:szCs w:val="24"/>
        </w:rPr>
        <w:t>. In nutshell, the exemplary of the characteristics of education that Methodist university instills in its students are owed to its curriculum; its criticality to reflect on existing insight and knowledge and also, its capability to create new knowledge. The university’s curriculum comprises of three focal coursework modules</w:t>
      </w:r>
      <w:r w:rsidR="00FD1DFB" w:rsidRPr="005C7A7C">
        <w:rPr>
          <w:rFonts w:ascii="Times New Roman" w:hAnsi="Times New Roman" w:cs="Times New Roman"/>
          <w:sz w:val="24"/>
          <w:szCs w:val="24"/>
        </w:rPr>
        <w:t xml:space="preserve">; Pillars, Foundations, and Capstone) and other supportive modules which guide every </w:t>
      </w:r>
      <w:r w:rsidR="000B7E68" w:rsidRPr="005C7A7C">
        <w:rPr>
          <w:rFonts w:ascii="Times New Roman" w:hAnsi="Times New Roman" w:cs="Times New Roman"/>
          <w:sz w:val="24"/>
          <w:szCs w:val="24"/>
        </w:rPr>
        <w:t xml:space="preserve">part of the </w:t>
      </w:r>
      <w:r w:rsidR="00FD1DFB" w:rsidRPr="005C7A7C">
        <w:rPr>
          <w:rFonts w:ascii="Times New Roman" w:hAnsi="Times New Roman" w:cs="Times New Roman"/>
          <w:sz w:val="24"/>
          <w:szCs w:val="24"/>
        </w:rPr>
        <w:t>scholar’s</w:t>
      </w:r>
      <w:r w:rsidR="000B7E68" w:rsidRPr="005C7A7C">
        <w:rPr>
          <w:rFonts w:ascii="Times New Roman" w:hAnsi="Times New Roman" w:cs="Times New Roman"/>
          <w:sz w:val="24"/>
          <w:szCs w:val="24"/>
        </w:rPr>
        <w:t xml:space="preserve"> undergraduate career, including</w:t>
      </w:r>
      <w:r w:rsidR="00FD1DFB" w:rsidRPr="005C7A7C">
        <w:rPr>
          <w:rFonts w:ascii="Times New Roman" w:hAnsi="Times New Roman" w:cs="Times New Roman"/>
          <w:sz w:val="24"/>
          <w:szCs w:val="24"/>
        </w:rPr>
        <w:t xml:space="preserve"> specialization in minor or major faculties</w:t>
      </w:r>
      <w:r w:rsidR="000B7E68" w:rsidRPr="005C7A7C">
        <w:rPr>
          <w:rFonts w:ascii="Times New Roman" w:hAnsi="Times New Roman" w:cs="Times New Roman"/>
          <w:sz w:val="24"/>
          <w:szCs w:val="24"/>
        </w:rPr>
        <w:t xml:space="preserve">, </w:t>
      </w:r>
      <w:r w:rsidR="00FD1DFB" w:rsidRPr="005C7A7C">
        <w:rPr>
          <w:rFonts w:ascii="Times New Roman" w:hAnsi="Times New Roman" w:cs="Times New Roman"/>
          <w:sz w:val="24"/>
          <w:szCs w:val="24"/>
        </w:rPr>
        <w:t>non-compulsory</w:t>
      </w:r>
      <w:r w:rsidR="000B7E68" w:rsidRPr="005C7A7C">
        <w:rPr>
          <w:rFonts w:ascii="Times New Roman" w:hAnsi="Times New Roman" w:cs="Times New Roman"/>
          <w:sz w:val="24"/>
          <w:szCs w:val="24"/>
        </w:rPr>
        <w:t xml:space="preserve"> courses, or </w:t>
      </w:r>
      <w:r w:rsidR="00FD1DFB" w:rsidRPr="005C7A7C">
        <w:rPr>
          <w:rFonts w:ascii="Times New Roman" w:hAnsi="Times New Roman" w:cs="Times New Roman"/>
          <w:sz w:val="24"/>
          <w:szCs w:val="24"/>
        </w:rPr>
        <w:t>ratified</w:t>
      </w:r>
      <w:r w:rsidR="000B7E68" w:rsidRPr="005C7A7C">
        <w:rPr>
          <w:rFonts w:ascii="Times New Roman" w:hAnsi="Times New Roman" w:cs="Times New Roman"/>
          <w:sz w:val="24"/>
          <w:szCs w:val="24"/>
        </w:rPr>
        <w:t xml:space="preserve"> activities.</w:t>
      </w:r>
      <w:r w:rsidR="00FD1DFB" w:rsidRPr="005C7A7C">
        <w:rPr>
          <w:rFonts w:ascii="Times New Roman" w:hAnsi="Times New Roman" w:cs="Times New Roman"/>
          <w:sz w:val="24"/>
          <w:szCs w:val="24"/>
        </w:rPr>
        <w:t xml:space="preserve"> </w:t>
      </w:r>
    </w:p>
    <w:p w:rsidR="00A33C64" w:rsidRPr="005C7A7C" w:rsidRDefault="00D02A85" w:rsidP="005C7A7C">
      <w:pPr>
        <w:spacing w:after="0" w:line="480" w:lineRule="auto"/>
        <w:jc w:val="center"/>
        <w:rPr>
          <w:rFonts w:ascii="Times New Roman" w:hAnsi="Times New Roman" w:cs="Times New Roman"/>
          <w:b/>
          <w:sz w:val="24"/>
          <w:szCs w:val="24"/>
        </w:rPr>
      </w:pPr>
      <w:r w:rsidRPr="005C7A7C">
        <w:rPr>
          <w:rFonts w:ascii="Times New Roman" w:hAnsi="Times New Roman" w:cs="Times New Roman"/>
          <w:b/>
          <w:sz w:val="24"/>
          <w:szCs w:val="24"/>
        </w:rPr>
        <w:t>Working Thesis</w:t>
      </w:r>
    </w:p>
    <w:p w:rsidR="006B5173" w:rsidRPr="005C7A7C" w:rsidRDefault="00D02A85" w:rsidP="005C7A7C">
      <w:pPr>
        <w:spacing w:after="0" w:line="480" w:lineRule="auto"/>
        <w:ind w:firstLine="720"/>
        <w:rPr>
          <w:rFonts w:ascii="Times New Roman" w:hAnsi="Times New Roman" w:cs="Times New Roman"/>
          <w:sz w:val="24"/>
          <w:szCs w:val="24"/>
        </w:rPr>
      </w:pPr>
      <w:r w:rsidRPr="005C7A7C">
        <w:rPr>
          <w:rFonts w:ascii="Times New Roman" w:hAnsi="Times New Roman" w:cs="Times New Roman"/>
          <w:sz w:val="24"/>
          <w:szCs w:val="24"/>
        </w:rPr>
        <w:t xml:space="preserve">This </w:t>
      </w:r>
      <w:r w:rsidR="00A33C64" w:rsidRPr="005C7A7C">
        <w:rPr>
          <w:rFonts w:ascii="Times New Roman" w:hAnsi="Times New Roman" w:cs="Times New Roman"/>
          <w:sz w:val="24"/>
          <w:szCs w:val="24"/>
        </w:rPr>
        <w:t>study will take</w:t>
      </w:r>
      <w:r w:rsidRPr="005C7A7C">
        <w:rPr>
          <w:rFonts w:ascii="Times New Roman" w:hAnsi="Times New Roman" w:cs="Times New Roman"/>
          <w:sz w:val="24"/>
          <w:szCs w:val="24"/>
        </w:rPr>
        <w:t xml:space="preserve"> a multi</w:t>
      </w:r>
      <w:r w:rsidR="00C77FB8" w:rsidRPr="005C7A7C">
        <w:rPr>
          <w:rFonts w:ascii="Times New Roman" w:hAnsi="Times New Roman" w:cs="Times New Roman"/>
          <w:sz w:val="24"/>
          <w:szCs w:val="24"/>
        </w:rPr>
        <w:t xml:space="preserve">-disciplinary approach by integrating and synthesizing various bodies of knowledge within curriculum field, to explore on the sustained focus and reflect on methodologies, knowledge, taught in the university throughout the student’s undergraduate </w:t>
      </w:r>
      <w:r w:rsidR="00C77FB8" w:rsidRPr="005C7A7C">
        <w:rPr>
          <w:rFonts w:ascii="Times New Roman" w:hAnsi="Times New Roman" w:cs="Times New Roman"/>
          <w:sz w:val="24"/>
          <w:szCs w:val="24"/>
        </w:rPr>
        <w:lastRenderedPageBreak/>
        <w:t>tenure. To contribute to the curriculum ‘pool of knowledge,’ the</w:t>
      </w:r>
      <w:r w:rsidR="00A33C64" w:rsidRPr="005C7A7C">
        <w:rPr>
          <w:rFonts w:ascii="Times New Roman" w:hAnsi="Times New Roman" w:cs="Times New Roman"/>
          <w:sz w:val="24"/>
          <w:szCs w:val="24"/>
        </w:rPr>
        <w:t xml:space="preserve"> focus on the</w:t>
      </w:r>
      <w:r w:rsidR="00C77FB8" w:rsidRPr="005C7A7C">
        <w:rPr>
          <w:rFonts w:ascii="Times New Roman" w:hAnsi="Times New Roman" w:cs="Times New Roman"/>
          <w:sz w:val="24"/>
          <w:szCs w:val="24"/>
        </w:rPr>
        <w:t xml:space="preserve"> outline of the study and </w:t>
      </w:r>
      <w:r w:rsidR="00A33C64" w:rsidRPr="005C7A7C">
        <w:rPr>
          <w:rFonts w:ascii="Times New Roman" w:hAnsi="Times New Roman" w:cs="Times New Roman"/>
          <w:sz w:val="24"/>
          <w:szCs w:val="24"/>
        </w:rPr>
        <w:t xml:space="preserve">the </w:t>
      </w:r>
      <w:r w:rsidR="00C77FB8" w:rsidRPr="005C7A7C">
        <w:rPr>
          <w:rFonts w:ascii="Times New Roman" w:hAnsi="Times New Roman" w:cs="Times New Roman"/>
          <w:sz w:val="24"/>
          <w:szCs w:val="24"/>
        </w:rPr>
        <w:t>analysis of various curriculum-centered sources will be</w:t>
      </w:r>
      <w:r w:rsidR="00A33C64" w:rsidRPr="005C7A7C">
        <w:rPr>
          <w:rFonts w:ascii="Times New Roman" w:hAnsi="Times New Roman" w:cs="Times New Roman"/>
          <w:sz w:val="24"/>
          <w:szCs w:val="24"/>
        </w:rPr>
        <w:t xml:space="preserve"> obliged</w:t>
      </w:r>
      <w:r w:rsidR="00C77FB8" w:rsidRPr="005C7A7C">
        <w:rPr>
          <w:rFonts w:ascii="Times New Roman" w:hAnsi="Times New Roman" w:cs="Times New Roman"/>
          <w:sz w:val="24"/>
          <w:szCs w:val="24"/>
        </w:rPr>
        <w:t>.</w:t>
      </w:r>
    </w:p>
    <w:p w:rsidR="003F667C" w:rsidRPr="005C7A7C" w:rsidRDefault="00D02A85" w:rsidP="005C7A7C">
      <w:pPr>
        <w:spacing w:after="0" w:line="480" w:lineRule="auto"/>
        <w:jc w:val="center"/>
        <w:rPr>
          <w:rFonts w:ascii="Times New Roman" w:hAnsi="Times New Roman" w:cs="Times New Roman"/>
          <w:b/>
          <w:sz w:val="24"/>
          <w:szCs w:val="24"/>
        </w:rPr>
      </w:pPr>
      <w:r w:rsidRPr="005C7A7C">
        <w:rPr>
          <w:rFonts w:ascii="Times New Roman" w:hAnsi="Times New Roman" w:cs="Times New Roman"/>
          <w:b/>
          <w:sz w:val="24"/>
          <w:szCs w:val="24"/>
        </w:rPr>
        <w:t>Outline</w:t>
      </w:r>
    </w:p>
    <w:p w:rsidR="00C96D1B" w:rsidRPr="005C7A7C" w:rsidRDefault="00D02A85" w:rsidP="005C7A7C">
      <w:pPr>
        <w:rPr>
          <w:rFonts w:ascii="Times New Roman" w:hAnsi="Times New Roman" w:cs="Times New Roman"/>
          <w:b/>
          <w:sz w:val="24"/>
          <w:szCs w:val="24"/>
          <w:shd w:val="clear" w:color="auto" w:fill="FFFFFF"/>
        </w:rPr>
      </w:pPr>
      <w:r w:rsidRPr="005C7A7C">
        <w:rPr>
          <w:rFonts w:ascii="Times New Roman" w:hAnsi="Times New Roman" w:cs="Times New Roman"/>
          <w:b/>
          <w:sz w:val="24"/>
          <w:szCs w:val="24"/>
          <w:shd w:val="clear" w:color="auto" w:fill="FFFFFF"/>
        </w:rPr>
        <w:t xml:space="preserve">Topic one: Curriculum in </w:t>
      </w:r>
      <w:r w:rsidRPr="005C7A7C">
        <w:rPr>
          <w:rFonts w:ascii="Times New Roman" w:hAnsi="Times New Roman" w:cs="Times New Roman"/>
          <w:b/>
          <w:sz w:val="24"/>
          <w:szCs w:val="24"/>
          <w:shd w:val="clear" w:color="auto" w:fill="FFFFFF"/>
        </w:rPr>
        <w:t>Higher Education</w:t>
      </w:r>
    </w:p>
    <w:p w:rsidR="00C96D1B" w:rsidRPr="005C7A7C" w:rsidRDefault="00D02A85" w:rsidP="005C7A7C">
      <w:pPr>
        <w:spacing w:after="0" w:line="480" w:lineRule="auto"/>
        <w:ind w:firstLine="720"/>
        <w:rPr>
          <w:rFonts w:ascii="Times New Roman" w:hAnsi="Times New Roman" w:cs="Times New Roman"/>
          <w:sz w:val="24"/>
          <w:szCs w:val="24"/>
          <w:shd w:val="clear" w:color="auto" w:fill="FFFFFF"/>
        </w:rPr>
      </w:pPr>
      <w:r w:rsidRPr="005C7A7C">
        <w:rPr>
          <w:rFonts w:ascii="Times New Roman" w:hAnsi="Times New Roman" w:cs="Times New Roman"/>
          <w:sz w:val="24"/>
          <w:szCs w:val="24"/>
          <w:shd w:val="clear" w:color="auto" w:fill="FFFFFF"/>
        </w:rPr>
        <w:t>The curriculum framework in Methodist University operates under a</w:t>
      </w:r>
      <w:r w:rsidRPr="005C7A7C">
        <w:rPr>
          <w:rFonts w:ascii="Times New Roman" w:hAnsi="Times New Roman" w:cs="Times New Roman"/>
          <w:sz w:val="24"/>
          <w:szCs w:val="24"/>
        </w:rPr>
        <w:t xml:space="preserve"> basic educational principle that students should learn primarily through research and critical enquiry, withholding the passive acquiring of accepted knowledge. This topic s</w:t>
      </w:r>
      <w:r w:rsidRPr="005C7A7C">
        <w:rPr>
          <w:rFonts w:ascii="Times New Roman" w:hAnsi="Times New Roman" w:cs="Times New Roman"/>
          <w:sz w:val="24"/>
          <w:szCs w:val="24"/>
        </w:rPr>
        <w:t>hall focus on various reinforcements and connection approaches that have been laid by the university based on the adoption of a value-based, logical obligation to the advancement and understanding of global human knowledge. As Fung (2017) advocates, the to</w:t>
      </w:r>
      <w:r w:rsidRPr="005C7A7C">
        <w:rPr>
          <w:rFonts w:ascii="Times New Roman" w:hAnsi="Times New Roman" w:cs="Times New Roman"/>
          <w:sz w:val="24"/>
          <w:szCs w:val="24"/>
        </w:rPr>
        <w:t>pic shall pinpoint on various longstanding dissections between education and research, with the aim of creating an interconnection between education, research, professional practice, and the general public.</w:t>
      </w:r>
    </w:p>
    <w:p w:rsidR="00C96D1B" w:rsidRPr="005C7A7C" w:rsidRDefault="00D02A85" w:rsidP="005C7A7C">
      <w:pPr>
        <w:rPr>
          <w:rFonts w:ascii="Times New Roman" w:hAnsi="Times New Roman" w:cs="Times New Roman"/>
          <w:b/>
          <w:sz w:val="24"/>
          <w:szCs w:val="24"/>
          <w:shd w:val="clear" w:color="auto" w:fill="FFFFFF"/>
        </w:rPr>
      </w:pPr>
      <w:r w:rsidRPr="005C7A7C">
        <w:rPr>
          <w:rFonts w:ascii="Times New Roman" w:hAnsi="Times New Roman" w:cs="Times New Roman"/>
          <w:b/>
          <w:sz w:val="24"/>
          <w:szCs w:val="24"/>
          <w:shd w:val="clear" w:color="auto" w:fill="FFFFFF"/>
        </w:rPr>
        <w:t>Topic 2: Curriculum models</w:t>
      </w:r>
    </w:p>
    <w:p w:rsidR="00C96D1B" w:rsidRPr="005C7A7C" w:rsidRDefault="00D02A85" w:rsidP="005C7A7C">
      <w:pPr>
        <w:spacing w:after="0" w:line="480" w:lineRule="auto"/>
        <w:ind w:firstLine="720"/>
        <w:rPr>
          <w:rFonts w:ascii="Times New Roman" w:hAnsi="Times New Roman" w:cs="Times New Roman"/>
          <w:sz w:val="24"/>
          <w:szCs w:val="24"/>
          <w:shd w:val="clear" w:color="auto" w:fill="FFFFFF"/>
        </w:rPr>
      </w:pPr>
      <w:r w:rsidRPr="005C7A7C">
        <w:rPr>
          <w:rFonts w:ascii="Times New Roman" w:hAnsi="Times New Roman" w:cs="Times New Roman"/>
          <w:sz w:val="24"/>
          <w:szCs w:val="24"/>
          <w:shd w:val="clear" w:color="auto" w:fill="FFFFFF"/>
        </w:rPr>
        <w:t xml:space="preserve">This topic focuses </w:t>
      </w:r>
      <w:r w:rsidRPr="005C7A7C">
        <w:rPr>
          <w:rFonts w:ascii="Times New Roman" w:hAnsi="Times New Roman" w:cs="Times New Roman"/>
          <w:sz w:val="24"/>
          <w:szCs w:val="24"/>
        </w:rPr>
        <w:t xml:space="preserve">on </w:t>
      </w:r>
      <w:r w:rsidRPr="005C7A7C">
        <w:rPr>
          <w:rFonts w:ascii="Times New Roman" w:hAnsi="Times New Roman" w:cs="Times New Roman"/>
          <w:sz w:val="24"/>
          <w:szCs w:val="24"/>
        </w:rPr>
        <w:t>the curriculum in the universities by most specifically on models for capturing curriculum development. In this section, we get to unravel how Methodist University's curriculum is planned, implemented and evaluated.  A quick review of this section comes wi</w:t>
      </w:r>
      <w:r w:rsidRPr="005C7A7C">
        <w:rPr>
          <w:rFonts w:ascii="Times New Roman" w:hAnsi="Times New Roman" w:cs="Times New Roman"/>
          <w:sz w:val="24"/>
          <w:szCs w:val="24"/>
        </w:rPr>
        <w:t>th a point of concern, whereby it is argued that, despite these models being technically significant, they are not appropriate ones as they often fail to highlight on human dimensions such as values, attitudes, and feelings (Ornstein &amp; Hunkins, 2009). Thus</w:t>
      </w:r>
      <w:r w:rsidRPr="005C7A7C">
        <w:rPr>
          <w:rFonts w:ascii="Times New Roman" w:hAnsi="Times New Roman" w:cs="Times New Roman"/>
          <w:sz w:val="24"/>
          <w:szCs w:val="24"/>
        </w:rPr>
        <w:t>, when using these models for curriculum development inclusion of personal and professional decrees needs to be applied. The two models; product and process models will be expounded further in this chapter.</w:t>
      </w:r>
    </w:p>
    <w:p w:rsidR="00C96D1B" w:rsidRPr="005C7A7C" w:rsidRDefault="00D02A85" w:rsidP="005C7A7C">
      <w:pPr>
        <w:rPr>
          <w:rFonts w:ascii="Times New Roman" w:hAnsi="Times New Roman" w:cs="Times New Roman"/>
          <w:b/>
          <w:sz w:val="24"/>
          <w:szCs w:val="24"/>
        </w:rPr>
      </w:pPr>
      <w:r w:rsidRPr="005C7A7C">
        <w:rPr>
          <w:rFonts w:ascii="Times New Roman" w:hAnsi="Times New Roman" w:cs="Times New Roman"/>
          <w:b/>
          <w:sz w:val="24"/>
          <w:szCs w:val="24"/>
        </w:rPr>
        <w:t>Topic 3: The Role of Learning Outcomes in Enablin</w:t>
      </w:r>
      <w:r w:rsidRPr="005C7A7C">
        <w:rPr>
          <w:rFonts w:ascii="Times New Roman" w:hAnsi="Times New Roman" w:cs="Times New Roman"/>
          <w:b/>
          <w:sz w:val="24"/>
          <w:szCs w:val="24"/>
        </w:rPr>
        <w:t>g Curriculum Reform</w:t>
      </w:r>
    </w:p>
    <w:p w:rsidR="00C96D1B" w:rsidRPr="005C7A7C" w:rsidRDefault="00D02A85" w:rsidP="005C7A7C">
      <w:pPr>
        <w:spacing w:after="0" w:line="480" w:lineRule="auto"/>
        <w:ind w:firstLine="720"/>
        <w:rPr>
          <w:rFonts w:ascii="Times New Roman" w:hAnsi="Times New Roman" w:cs="Times New Roman"/>
          <w:sz w:val="24"/>
          <w:szCs w:val="24"/>
        </w:rPr>
      </w:pPr>
      <w:r w:rsidRPr="005C7A7C">
        <w:rPr>
          <w:rFonts w:ascii="Times New Roman" w:hAnsi="Times New Roman" w:cs="Times New Roman"/>
          <w:sz w:val="24"/>
          <w:szCs w:val="24"/>
        </w:rPr>
        <w:t xml:space="preserve">This topic highlights the potential issues and problems associated with learning outcomes. It is identified that the adoption of issues and problems as a paradigm for describing </w:t>
      </w:r>
      <w:r w:rsidRPr="005C7A7C">
        <w:rPr>
          <w:rFonts w:ascii="Times New Roman" w:hAnsi="Times New Roman" w:cs="Times New Roman"/>
          <w:sz w:val="24"/>
          <w:szCs w:val="24"/>
        </w:rPr>
        <w:lastRenderedPageBreak/>
        <w:t xml:space="preserve">student learning in most universities, as such they serve </w:t>
      </w:r>
      <w:r w:rsidRPr="005C7A7C">
        <w:rPr>
          <w:rFonts w:ascii="Times New Roman" w:hAnsi="Times New Roman" w:cs="Times New Roman"/>
          <w:sz w:val="24"/>
          <w:szCs w:val="24"/>
        </w:rPr>
        <w:t xml:space="preserve">as a catalyst for fundamental shifts in curricula. This section focuses on why Methodist University had to shift from a focus on teaching to focus on learning.  In this section, the focus is mainly on how traditional assessment approaches such as research </w:t>
      </w:r>
      <w:r w:rsidRPr="005C7A7C">
        <w:rPr>
          <w:rFonts w:ascii="Times New Roman" w:hAnsi="Times New Roman" w:cs="Times New Roman"/>
          <w:sz w:val="24"/>
          <w:szCs w:val="24"/>
        </w:rPr>
        <w:t>papers, essays, terminal written tests how they can be reexamined to describe reformed learning outcomes to ensure validity.</w:t>
      </w:r>
    </w:p>
    <w:p w:rsidR="00C96D1B" w:rsidRPr="005C7A7C" w:rsidRDefault="00D02A85" w:rsidP="005C7A7C">
      <w:pPr>
        <w:rPr>
          <w:rFonts w:ascii="Times New Roman" w:hAnsi="Times New Roman" w:cs="Times New Roman"/>
          <w:b/>
          <w:sz w:val="24"/>
          <w:szCs w:val="24"/>
        </w:rPr>
      </w:pPr>
      <w:r w:rsidRPr="005C7A7C">
        <w:rPr>
          <w:rFonts w:ascii="Times New Roman" w:hAnsi="Times New Roman" w:cs="Times New Roman"/>
          <w:b/>
          <w:sz w:val="24"/>
          <w:szCs w:val="24"/>
        </w:rPr>
        <w:t>Topic 4: Approaches to Curriculum Reform</w:t>
      </w:r>
    </w:p>
    <w:p w:rsidR="00C96D1B" w:rsidRPr="005C7A7C" w:rsidRDefault="00D02A85" w:rsidP="005C7A7C">
      <w:pPr>
        <w:spacing w:after="0" w:line="480" w:lineRule="auto"/>
        <w:ind w:firstLine="720"/>
        <w:rPr>
          <w:rFonts w:ascii="Times New Roman" w:hAnsi="Times New Roman" w:cs="Times New Roman"/>
          <w:sz w:val="24"/>
          <w:szCs w:val="24"/>
        </w:rPr>
      </w:pPr>
      <w:r w:rsidRPr="005C7A7C">
        <w:rPr>
          <w:rFonts w:ascii="Times New Roman" w:hAnsi="Times New Roman" w:cs="Times New Roman"/>
          <w:sz w:val="24"/>
          <w:szCs w:val="24"/>
        </w:rPr>
        <w:t>This topic lays its focus on how universities can necessitate some redesign within some sp</w:t>
      </w:r>
      <w:r w:rsidRPr="005C7A7C">
        <w:rPr>
          <w:rFonts w:ascii="Times New Roman" w:hAnsi="Times New Roman" w:cs="Times New Roman"/>
          <w:sz w:val="24"/>
          <w:szCs w:val="24"/>
        </w:rPr>
        <w:t>ecific timeframe, in order to achieve compliance with the new curriculum requirements. In a great detail, this topic highlights how all programs and modules can be designated using learning outcomes aligned with the suitable descriptors to foster reformati</w:t>
      </w:r>
      <w:r w:rsidRPr="005C7A7C">
        <w:rPr>
          <w:rFonts w:ascii="Times New Roman" w:hAnsi="Times New Roman" w:cs="Times New Roman"/>
          <w:sz w:val="24"/>
          <w:szCs w:val="24"/>
        </w:rPr>
        <w:t>ons in curriculum development. Different universities move within different times to adopt their curriculum, however, given the circumstances requiring for modern perspective in the curriculum, the adoption of learning outcome-based curricula has been swif</w:t>
      </w:r>
      <w:r w:rsidRPr="005C7A7C">
        <w:rPr>
          <w:rFonts w:ascii="Times New Roman" w:hAnsi="Times New Roman" w:cs="Times New Roman"/>
          <w:sz w:val="24"/>
          <w:szCs w:val="24"/>
        </w:rPr>
        <w:t>t in Methodist University. This topic shall give a detailed view of the approaches the university has employed to successfully implement the reforms in its curriculum.</w:t>
      </w:r>
    </w:p>
    <w:p w:rsidR="00C96D1B" w:rsidRPr="005C7A7C" w:rsidRDefault="00D02A85" w:rsidP="005C7A7C">
      <w:pPr>
        <w:rPr>
          <w:rFonts w:ascii="Times New Roman" w:hAnsi="Times New Roman" w:cs="Times New Roman"/>
          <w:b/>
          <w:sz w:val="24"/>
          <w:szCs w:val="24"/>
        </w:rPr>
      </w:pPr>
      <w:r w:rsidRPr="005C7A7C">
        <w:rPr>
          <w:rFonts w:ascii="Times New Roman" w:hAnsi="Times New Roman" w:cs="Times New Roman"/>
          <w:b/>
          <w:sz w:val="24"/>
          <w:szCs w:val="24"/>
        </w:rPr>
        <w:t>Topic 5: Digital education and the Connected Curriculum</w:t>
      </w:r>
    </w:p>
    <w:p w:rsidR="00C96D1B" w:rsidRPr="005C7A7C" w:rsidRDefault="00D02A85" w:rsidP="005C7A7C">
      <w:pPr>
        <w:spacing w:after="0" w:line="480" w:lineRule="auto"/>
        <w:ind w:firstLine="720"/>
        <w:rPr>
          <w:rFonts w:ascii="Times New Roman" w:hAnsi="Times New Roman" w:cs="Times New Roman"/>
          <w:sz w:val="24"/>
          <w:szCs w:val="24"/>
        </w:rPr>
      </w:pPr>
      <w:r w:rsidRPr="005C7A7C">
        <w:rPr>
          <w:rFonts w:ascii="Times New Roman" w:hAnsi="Times New Roman" w:cs="Times New Roman"/>
          <w:sz w:val="24"/>
          <w:szCs w:val="24"/>
        </w:rPr>
        <w:t>This topic highlights the ‘conne</w:t>
      </w:r>
      <w:r w:rsidRPr="005C7A7C">
        <w:rPr>
          <w:rFonts w:ascii="Times New Roman" w:hAnsi="Times New Roman" w:cs="Times New Roman"/>
          <w:sz w:val="24"/>
          <w:szCs w:val="24"/>
        </w:rPr>
        <w:t>cted curriculum' which is considered a plan for a joined-up approach towards learning. The Methodist University is currently boarding on the connected curriculum initiative as a strategy intended to reshape its methodology towards teaching and learning. Ad</w:t>
      </w:r>
      <w:r w:rsidRPr="005C7A7C">
        <w:rPr>
          <w:rFonts w:ascii="Times New Roman" w:hAnsi="Times New Roman" w:cs="Times New Roman"/>
          <w:sz w:val="24"/>
          <w:szCs w:val="24"/>
        </w:rPr>
        <w:t xml:space="preserve">option of digital education will not only aid scholars in strengthening their research capability but also the initiative will significantly take into consideration </w:t>
      </w:r>
      <w:r w:rsidR="00395EF8" w:rsidRPr="005C7A7C">
        <w:rPr>
          <w:rFonts w:ascii="Times New Roman" w:hAnsi="Times New Roman" w:cs="Times New Roman"/>
          <w:sz w:val="24"/>
          <w:szCs w:val="24"/>
        </w:rPr>
        <w:t>the existing</w:t>
      </w:r>
      <w:r w:rsidRPr="005C7A7C">
        <w:rPr>
          <w:rFonts w:ascii="Times New Roman" w:hAnsi="Times New Roman" w:cs="Times New Roman"/>
          <w:sz w:val="24"/>
          <w:szCs w:val="24"/>
        </w:rPr>
        <w:t xml:space="preserve"> and </w:t>
      </w:r>
      <w:r w:rsidR="00395EF8" w:rsidRPr="005C7A7C">
        <w:rPr>
          <w:rFonts w:ascii="Times New Roman" w:hAnsi="Times New Roman" w:cs="Times New Roman"/>
          <w:sz w:val="24"/>
          <w:szCs w:val="24"/>
        </w:rPr>
        <w:t>imminent</w:t>
      </w:r>
      <w:r w:rsidRPr="005C7A7C">
        <w:rPr>
          <w:rFonts w:ascii="Times New Roman" w:hAnsi="Times New Roman" w:cs="Times New Roman"/>
          <w:sz w:val="24"/>
          <w:szCs w:val="24"/>
        </w:rPr>
        <w:t xml:space="preserve"> needs of learners</w:t>
      </w:r>
      <w:r w:rsidR="00395EF8" w:rsidRPr="005C7A7C">
        <w:rPr>
          <w:rFonts w:ascii="Times New Roman" w:hAnsi="Times New Roman" w:cs="Times New Roman"/>
          <w:sz w:val="24"/>
          <w:szCs w:val="24"/>
        </w:rPr>
        <w:t xml:space="preserve"> in a rapid</w:t>
      </w:r>
      <w:r w:rsidRPr="005C7A7C">
        <w:rPr>
          <w:rFonts w:ascii="Times New Roman" w:hAnsi="Times New Roman" w:cs="Times New Roman"/>
          <w:sz w:val="24"/>
          <w:szCs w:val="24"/>
        </w:rPr>
        <w:t>-changing, connected and globalized</w:t>
      </w:r>
      <w:r w:rsidR="00395EF8" w:rsidRPr="005C7A7C">
        <w:rPr>
          <w:rFonts w:ascii="Times New Roman" w:hAnsi="Times New Roman" w:cs="Times New Roman"/>
          <w:sz w:val="24"/>
          <w:szCs w:val="24"/>
        </w:rPr>
        <w:t xml:space="preserve"> world</w:t>
      </w:r>
      <w:r w:rsidRPr="005C7A7C">
        <w:rPr>
          <w:rFonts w:ascii="Times New Roman" w:hAnsi="Times New Roman" w:cs="Times New Roman"/>
          <w:sz w:val="24"/>
          <w:szCs w:val="24"/>
        </w:rPr>
        <w:t>(Fung 2017).</w:t>
      </w:r>
    </w:p>
    <w:p w:rsidR="00786514" w:rsidRPr="005C7A7C" w:rsidRDefault="00D02A85" w:rsidP="005C7A7C">
      <w:pPr>
        <w:pStyle w:val="Heading1"/>
        <w:spacing w:line="480" w:lineRule="auto"/>
        <w:jc w:val="center"/>
        <w:rPr>
          <w:rFonts w:ascii="Times New Roman" w:hAnsi="Times New Roman" w:cs="Times New Roman"/>
          <w:color w:val="auto"/>
          <w:sz w:val="24"/>
          <w:szCs w:val="24"/>
        </w:rPr>
      </w:pPr>
      <w:r w:rsidRPr="005C7A7C">
        <w:rPr>
          <w:rFonts w:ascii="Times New Roman" w:hAnsi="Times New Roman" w:cs="Times New Roman"/>
          <w:color w:val="auto"/>
          <w:sz w:val="24"/>
          <w:szCs w:val="24"/>
        </w:rPr>
        <w:lastRenderedPageBreak/>
        <w:t>Sources</w:t>
      </w:r>
    </w:p>
    <w:p w:rsidR="003F667C" w:rsidRPr="005C7A7C" w:rsidRDefault="00D02A85" w:rsidP="005C7A7C">
      <w:pPr>
        <w:pStyle w:val="ListParagraph"/>
        <w:numPr>
          <w:ilvl w:val="0"/>
          <w:numId w:val="1"/>
        </w:numPr>
        <w:spacing w:after="0" w:line="480" w:lineRule="auto"/>
        <w:rPr>
          <w:rFonts w:ascii="Times New Roman" w:hAnsi="Times New Roman" w:cs="Times New Roman"/>
          <w:sz w:val="24"/>
          <w:szCs w:val="24"/>
          <w:shd w:val="clear" w:color="auto" w:fill="FFFFFF"/>
        </w:rPr>
      </w:pPr>
      <w:r w:rsidRPr="005C7A7C">
        <w:rPr>
          <w:rFonts w:ascii="Times New Roman" w:hAnsi="Times New Roman" w:cs="Times New Roman"/>
          <w:sz w:val="24"/>
          <w:szCs w:val="24"/>
          <w:shd w:val="clear" w:color="auto" w:fill="FFFFFF"/>
        </w:rPr>
        <w:t xml:space="preserve">Shek, D. T., Yu, L., Wu, F. K., Ng, C. S., &amp; Chai, W. Y. (2017). Qualitative evaluation of general university requirements in a new 4-year university curriculum: findings based on the experiences of students. </w:t>
      </w:r>
      <w:r w:rsidRPr="005C7A7C">
        <w:rPr>
          <w:rFonts w:ascii="Times New Roman" w:hAnsi="Times New Roman" w:cs="Times New Roman"/>
          <w:i/>
          <w:iCs/>
          <w:sz w:val="24"/>
          <w:szCs w:val="24"/>
          <w:shd w:val="clear" w:color="auto" w:fill="FFFFFF"/>
        </w:rPr>
        <w:t xml:space="preserve">International journal </w:t>
      </w:r>
      <w:r w:rsidRPr="005C7A7C">
        <w:rPr>
          <w:rFonts w:ascii="Times New Roman" w:hAnsi="Times New Roman" w:cs="Times New Roman"/>
          <w:i/>
          <w:iCs/>
          <w:sz w:val="24"/>
          <w:szCs w:val="24"/>
          <w:shd w:val="clear" w:color="auto" w:fill="FFFFFF"/>
        </w:rPr>
        <w:t>of adolescent medicine and health</w:t>
      </w:r>
      <w:r w:rsidRPr="005C7A7C">
        <w:rPr>
          <w:rFonts w:ascii="Times New Roman" w:hAnsi="Times New Roman" w:cs="Times New Roman"/>
          <w:sz w:val="24"/>
          <w:szCs w:val="24"/>
          <w:shd w:val="clear" w:color="auto" w:fill="FFFFFF"/>
        </w:rPr>
        <w:t>, </w:t>
      </w:r>
      <w:r w:rsidRPr="005C7A7C">
        <w:rPr>
          <w:rFonts w:ascii="Times New Roman" w:hAnsi="Times New Roman" w:cs="Times New Roman"/>
          <w:i/>
          <w:iCs/>
          <w:sz w:val="24"/>
          <w:szCs w:val="24"/>
          <w:shd w:val="clear" w:color="auto" w:fill="FFFFFF"/>
        </w:rPr>
        <w:t>29</w:t>
      </w:r>
      <w:r w:rsidRPr="005C7A7C">
        <w:rPr>
          <w:rFonts w:ascii="Times New Roman" w:hAnsi="Times New Roman" w:cs="Times New Roman"/>
          <w:sz w:val="24"/>
          <w:szCs w:val="24"/>
          <w:shd w:val="clear" w:color="auto" w:fill="FFFFFF"/>
        </w:rPr>
        <w:t>(1), 91-102.</w:t>
      </w:r>
    </w:p>
    <w:p w:rsidR="00C96D1B" w:rsidRPr="005C7A7C" w:rsidRDefault="00D02A85" w:rsidP="005C7A7C">
      <w:pPr>
        <w:spacing w:after="0" w:line="480" w:lineRule="auto"/>
        <w:ind w:firstLine="720"/>
        <w:rPr>
          <w:rFonts w:ascii="Times New Roman" w:hAnsi="Times New Roman" w:cs="Times New Roman"/>
          <w:sz w:val="24"/>
          <w:szCs w:val="24"/>
          <w:shd w:val="clear" w:color="auto" w:fill="FFFFFF"/>
        </w:rPr>
      </w:pPr>
      <w:r w:rsidRPr="005C7A7C">
        <w:rPr>
          <w:rFonts w:ascii="Times New Roman" w:hAnsi="Times New Roman" w:cs="Times New Roman"/>
          <w:sz w:val="24"/>
          <w:szCs w:val="24"/>
        </w:rPr>
        <w:t xml:space="preserve">The </w:t>
      </w:r>
      <w:r w:rsidRPr="005C7A7C">
        <w:rPr>
          <w:rFonts w:ascii="Times New Roman" w:hAnsi="Times New Roman" w:cs="Times New Roman"/>
          <w:sz w:val="24"/>
          <w:szCs w:val="24"/>
          <w:shd w:val="clear" w:color="auto" w:fill="FFFFFF"/>
        </w:rPr>
        <w:t xml:space="preserve">Qualitative evaluation of general university requirements in a new 4-year university curriculum is a peer-reviewed journal that covers all aspects of the university curriculum. The journal provides a </w:t>
      </w:r>
      <w:r w:rsidR="00395EF8" w:rsidRPr="005C7A7C">
        <w:rPr>
          <w:rFonts w:ascii="Times New Roman" w:hAnsi="Times New Roman" w:cs="Times New Roman"/>
          <w:sz w:val="24"/>
          <w:szCs w:val="24"/>
          <w:shd w:val="clear" w:color="auto" w:fill="FFFFFF"/>
        </w:rPr>
        <w:t>universal</w:t>
      </w:r>
      <w:r w:rsidRPr="005C7A7C">
        <w:rPr>
          <w:rFonts w:ascii="Times New Roman" w:hAnsi="Times New Roman" w:cs="Times New Roman"/>
          <w:sz w:val="24"/>
          <w:szCs w:val="24"/>
          <w:shd w:val="clear" w:color="auto" w:fill="FFFFFF"/>
        </w:rPr>
        <w:t xml:space="preserve"> and interdisciplinary </w:t>
      </w:r>
      <w:r w:rsidR="00395EF8" w:rsidRPr="005C7A7C">
        <w:rPr>
          <w:rFonts w:ascii="Times New Roman" w:hAnsi="Times New Roman" w:cs="Times New Roman"/>
          <w:sz w:val="24"/>
          <w:szCs w:val="24"/>
          <w:shd w:val="clear" w:color="auto" w:fill="FFFFFF"/>
        </w:rPr>
        <w:t>opportunity</w:t>
      </w:r>
      <w:r w:rsidRPr="005C7A7C">
        <w:rPr>
          <w:rFonts w:ascii="Times New Roman" w:hAnsi="Times New Roman" w:cs="Times New Roman"/>
          <w:sz w:val="24"/>
          <w:szCs w:val="24"/>
          <w:shd w:val="clear" w:color="auto" w:fill="FFFFFF"/>
        </w:rPr>
        <w:t xml:space="preserve"> for the </w:t>
      </w:r>
      <w:r w:rsidR="00395EF8" w:rsidRPr="005C7A7C">
        <w:rPr>
          <w:rFonts w:ascii="Times New Roman" w:hAnsi="Times New Roman" w:cs="Times New Roman"/>
          <w:sz w:val="24"/>
          <w:szCs w:val="24"/>
          <w:shd w:val="clear" w:color="auto" w:fill="FFFFFF"/>
        </w:rPr>
        <w:t>spreading</w:t>
      </w:r>
      <w:r w:rsidRPr="005C7A7C">
        <w:rPr>
          <w:rFonts w:ascii="Times New Roman" w:hAnsi="Times New Roman" w:cs="Times New Roman"/>
          <w:sz w:val="24"/>
          <w:szCs w:val="24"/>
          <w:shd w:val="clear" w:color="auto" w:fill="FFFFFF"/>
        </w:rPr>
        <w:t xml:space="preserve"> of </w:t>
      </w:r>
      <w:r w:rsidR="00395EF8" w:rsidRPr="005C7A7C">
        <w:rPr>
          <w:rFonts w:ascii="Times New Roman" w:hAnsi="Times New Roman" w:cs="Times New Roman"/>
          <w:sz w:val="24"/>
          <w:szCs w:val="24"/>
          <w:shd w:val="clear" w:color="auto" w:fill="FFFFFF"/>
        </w:rPr>
        <w:t xml:space="preserve">current literature </w:t>
      </w:r>
      <w:r w:rsidRPr="005C7A7C">
        <w:rPr>
          <w:rFonts w:ascii="Times New Roman" w:hAnsi="Times New Roman" w:cs="Times New Roman"/>
          <w:sz w:val="24"/>
          <w:szCs w:val="24"/>
          <w:shd w:val="clear" w:color="auto" w:fill="FFFFFF"/>
        </w:rPr>
        <w:t xml:space="preserve">by highlighting the findings of </w:t>
      </w:r>
      <w:r w:rsidR="00395EF8" w:rsidRPr="005C7A7C">
        <w:rPr>
          <w:rFonts w:ascii="Times New Roman" w:hAnsi="Times New Roman" w:cs="Times New Roman"/>
          <w:sz w:val="24"/>
          <w:szCs w:val="24"/>
          <w:shd w:val="clear" w:color="auto" w:fill="FFFFFF"/>
        </w:rPr>
        <w:t xml:space="preserve">assessment study on Hong Kong institution’s </w:t>
      </w:r>
      <w:r w:rsidRPr="005C7A7C">
        <w:rPr>
          <w:rFonts w:ascii="Times New Roman" w:hAnsi="Times New Roman" w:cs="Times New Roman"/>
          <w:sz w:val="24"/>
          <w:szCs w:val="24"/>
          <w:shd w:val="clear" w:color="auto" w:fill="FFFFFF"/>
        </w:rPr>
        <w:t xml:space="preserve">university </w:t>
      </w:r>
      <w:r w:rsidR="00395EF8" w:rsidRPr="005C7A7C">
        <w:rPr>
          <w:rFonts w:ascii="Times New Roman" w:hAnsi="Times New Roman" w:cs="Times New Roman"/>
          <w:sz w:val="24"/>
          <w:szCs w:val="24"/>
          <w:shd w:val="clear" w:color="auto" w:fill="FFFFFF"/>
        </w:rPr>
        <w:t>broad</w:t>
      </w:r>
      <w:r w:rsidRPr="005C7A7C">
        <w:rPr>
          <w:rFonts w:ascii="Times New Roman" w:hAnsi="Times New Roman" w:cs="Times New Roman"/>
          <w:sz w:val="24"/>
          <w:szCs w:val="24"/>
          <w:shd w:val="clear" w:color="auto" w:fill="FFFFFF"/>
        </w:rPr>
        <w:t xml:space="preserve"> educati</w:t>
      </w:r>
      <w:r w:rsidR="00395EF8" w:rsidRPr="005C7A7C">
        <w:rPr>
          <w:rFonts w:ascii="Times New Roman" w:hAnsi="Times New Roman" w:cs="Times New Roman"/>
          <w:sz w:val="24"/>
          <w:szCs w:val="24"/>
          <w:shd w:val="clear" w:color="auto" w:fill="FFFFFF"/>
        </w:rPr>
        <w:t>on context</w:t>
      </w:r>
      <w:r w:rsidRPr="005C7A7C">
        <w:rPr>
          <w:rFonts w:ascii="Times New Roman" w:hAnsi="Times New Roman" w:cs="Times New Roman"/>
          <w:sz w:val="24"/>
          <w:szCs w:val="24"/>
          <w:shd w:val="clear" w:color="auto" w:fill="FFFFFF"/>
        </w:rPr>
        <w:t>. The sources are credible to be used in this study because it</w:t>
      </w:r>
      <w:r w:rsidRPr="005C7A7C">
        <w:rPr>
          <w:rFonts w:ascii="Times New Roman" w:hAnsi="Times New Roman" w:cs="Times New Roman"/>
          <w:sz w:val="24"/>
          <w:szCs w:val="24"/>
          <w:shd w:val="clear" w:color="auto" w:fill="FFFFFF"/>
        </w:rPr>
        <w:t xml:space="preserve"> has been reviewed and approved by The International Editorial Board; which is known for </w:t>
      </w:r>
      <w:r w:rsidR="00395EF8" w:rsidRPr="005C7A7C">
        <w:rPr>
          <w:rFonts w:ascii="Times New Roman" w:hAnsi="Times New Roman" w:cs="Times New Roman"/>
          <w:sz w:val="24"/>
          <w:szCs w:val="24"/>
          <w:shd w:val="clear" w:color="auto" w:fill="FFFFFF"/>
        </w:rPr>
        <w:t>generating precisely exemplary</w:t>
      </w:r>
      <w:r w:rsidRPr="005C7A7C">
        <w:rPr>
          <w:rFonts w:ascii="Times New Roman" w:hAnsi="Times New Roman" w:cs="Times New Roman"/>
          <w:sz w:val="24"/>
          <w:szCs w:val="24"/>
          <w:shd w:val="clear" w:color="auto" w:fill="FFFFFF"/>
        </w:rPr>
        <w:t xml:space="preserve"> scienti</w:t>
      </w:r>
      <w:r w:rsidR="00395EF8" w:rsidRPr="005C7A7C">
        <w:rPr>
          <w:rFonts w:ascii="Times New Roman" w:hAnsi="Times New Roman" w:cs="Times New Roman"/>
          <w:sz w:val="24"/>
          <w:szCs w:val="24"/>
          <w:shd w:val="clear" w:color="auto" w:fill="FFFFFF"/>
        </w:rPr>
        <w:t xml:space="preserve">fic journals that are relevant to researchers and </w:t>
      </w:r>
      <w:proofErr w:type="gramStart"/>
      <w:r w:rsidR="00395EF8" w:rsidRPr="005C7A7C">
        <w:rPr>
          <w:rFonts w:ascii="Times New Roman" w:hAnsi="Times New Roman" w:cs="Times New Roman"/>
          <w:sz w:val="24"/>
          <w:szCs w:val="24"/>
          <w:shd w:val="clear" w:color="auto" w:fill="FFFFFF"/>
        </w:rPr>
        <w:t>scholars</w:t>
      </w:r>
      <w:proofErr w:type="gramEnd"/>
      <w:r w:rsidR="00395EF8" w:rsidRPr="005C7A7C">
        <w:rPr>
          <w:rFonts w:ascii="Times New Roman" w:hAnsi="Times New Roman" w:cs="Times New Roman"/>
          <w:sz w:val="24"/>
          <w:szCs w:val="24"/>
          <w:shd w:val="clear" w:color="auto" w:fill="FFFFFF"/>
        </w:rPr>
        <w:t xml:space="preserve"> diverse fields.</w:t>
      </w:r>
      <w:r w:rsidRPr="005C7A7C">
        <w:rPr>
          <w:rFonts w:ascii="Times New Roman" w:hAnsi="Times New Roman" w:cs="Times New Roman"/>
          <w:sz w:val="24"/>
          <w:szCs w:val="24"/>
          <w:shd w:val="clear" w:color="auto" w:fill="FFFFFF"/>
        </w:rPr>
        <w:tab/>
      </w:r>
    </w:p>
    <w:p w:rsidR="003F667C" w:rsidRPr="005C7A7C" w:rsidRDefault="00D02A85" w:rsidP="005C7A7C">
      <w:pPr>
        <w:spacing w:after="0" w:line="480" w:lineRule="auto"/>
        <w:ind w:firstLine="720"/>
        <w:rPr>
          <w:rFonts w:ascii="Times New Roman" w:hAnsi="Times New Roman" w:cs="Times New Roman"/>
          <w:sz w:val="24"/>
          <w:szCs w:val="24"/>
          <w:shd w:val="clear" w:color="auto" w:fill="FFFFFF"/>
        </w:rPr>
      </w:pPr>
      <w:r w:rsidRPr="005C7A7C">
        <w:rPr>
          <w:rFonts w:ascii="Times New Roman" w:hAnsi="Times New Roman" w:cs="Times New Roman"/>
          <w:sz w:val="24"/>
          <w:szCs w:val="24"/>
          <w:shd w:val="clear" w:color="auto" w:fill="FFFFFF"/>
        </w:rPr>
        <w:t>The journal highlights on various findings and infere</w:t>
      </w:r>
      <w:r w:rsidRPr="005C7A7C">
        <w:rPr>
          <w:rFonts w:ascii="Times New Roman" w:hAnsi="Times New Roman" w:cs="Times New Roman"/>
          <w:sz w:val="24"/>
          <w:szCs w:val="24"/>
          <w:shd w:val="clear" w:color="auto" w:fill="FFFFFF"/>
        </w:rPr>
        <w:t xml:space="preserve">nces are drawn based on the study investigating the university </w:t>
      </w:r>
      <w:r w:rsidR="00847A99" w:rsidRPr="005C7A7C">
        <w:rPr>
          <w:rFonts w:ascii="Times New Roman" w:hAnsi="Times New Roman" w:cs="Times New Roman"/>
          <w:sz w:val="24"/>
          <w:szCs w:val="24"/>
          <w:shd w:val="clear" w:color="auto" w:fill="FFFFFF"/>
        </w:rPr>
        <w:t>common educational context</w:t>
      </w:r>
      <w:r w:rsidRPr="005C7A7C">
        <w:rPr>
          <w:rFonts w:ascii="Times New Roman" w:hAnsi="Times New Roman" w:cs="Times New Roman"/>
          <w:sz w:val="24"/>
          <w:szCs w:val="24"/>
          <w:shd w:val="clear" w:color="auto" w:fill="FFFFFF"/>
        </w:rPr>
        <w:t xml:space="preserve"> on leadership and intrapersonal </w:t>
      </w:r>
      <w:r w:rsidR="00847A99" w:rsidRPr="005C7A7C">
        <w:rPr>
          <w:rFonts w:ascii="Times New Roman" w:hAnsi="Times New Roman" w:cs="Times New Roman"/>
          <w:sz w:val="24"/>
          <w:szCs w:val="24"/>
          <w:shd w:val="clear" w:color="auto" w:fill="FFFFFF"/>
        </w:rPr>
        <w:t xml:space="preserve">development </w:t>
      </w:r>
      <w:r w:rsidRPr="005C7A7C">
        <w:rPr>
          <w:rFonts w:ascii="Times New Roman" w:hAnsi="Times New Roman" w:cs="Times New Roman"/>
          <w:sz w:val="24"/>
          <w:szCs w:val="24"/>
          <w:shd w:val="clear" w:color="auto" w:fill="FFFFFF"/>
        </w:rPr>
        <w:t>by the Hong Kong Polytechnic University (PolyU</w:t>
      </w:r>
      <w:r w:rsidRPr="005C7A7C">
        <w:rPr>
          <w:rFonts w:ascii="Times New Roman" w:hAnsi="Times New Roman" w:cs="Times New Roman"/>
          <w:sz w:val="24"/>
          <w:szCs w:val="24"/>
          <w:shd w:val="clear" w:color="auto" w:fill="FFFFFF"/>
        </w:rPr>
        <w:t xml:space="preserve">). Based on the results of its study, it was generally presumed that students’ </w:t>
      </w:r>
      <w:r w:rsidR="00395EF8" w:rsidRPr="005C7A7C">
        <w:rPr>
          <w:rFonts w:ascii="Times New Roman" w:hAnsi="Times New Roman" w:cs="Times New Roman"/>
          <w:sz w:val="24"/>
          <w:szCs w:val="24"/>
          <w:shd w:val="clear" w:color="auto" w:fill="FFFFFF"/>
        </w:rPr>
        <w:t>supposed</w:t>
      </w:r>
      <w:r w:rsidRPr="005C7A7C">
        <w:rPr>
          <w:rFonts w:ascii="Times New Roman" w:hAnsi="Times New Roman" w:cs="Times New Roman"/>
          <w:sz w:val="24"/>
          <w:szCs w:val="24"/>
          <w:shd w:val="clear" w:color="auto" w:fill="FFFFFF"/>
        </w:rPr>
        <w:t xml:space="preserve"> </w:t>
      </w:r>
      <w:r w:rsidR="00395EF8" w:rsidRPr="005C7A7C">
        <w:rPr>
          <w:rFonts w:ascii="Times New Roman" w:hAnsi="Times New Roman" w:cs="Times New Roman"/>
          <w:sz w:val="24"/>
          <w:szCs w:val="24"/>
          <w:shd w:val="clear" w:color="auto" w:fill="FFFFFF"/>
        </w:rPr>
        <w:t>advantage</w:t>
      </w:r>
      <w:r w:rsidRPr="005C7A7C">
        <w:rPr>
          <w:rFonts w:ascii="Times New Roman" w:hAnsi="Times New Roman" w:cs="Times New Roman"/>
          <w:sz w:val="24"/>
          <w:szCs w:val="24"/>
          <w:shd w:val="clear" w:color="auto" w:fill="FFFFFF"/>
        </w:rPr>
        <w:t xml:space="preserve"> of the subject was </w:t>
      </w:r>
      <w:r w:rsidR="00395EF8" w:rsidRPr="005C7A7C">
        <w:rPr>
          <w:rFonts w:ascii="Times New Roman" w:hAnsi="Times New Roman" w:cs="Times New Roman"/>
          <w:sz w:val="24"/>
          <w:szCs w:val="24"/>
          <w:shd w:val="clear" w:color="auto" w:fill="FFFFFF"/>
        </w:rPr>
        <w:t>considerably</w:t>
      </w:r>
      <w:r w:rsidRPr="005C7A7C">
        <w:rPr>
          <w:rFonts w:ascii="Times New Roman" w:hAnsi="Times New Roman" w:cs="Times New Roman"/>
          <w:sz w:val="24"/>
          <w:szCs w:val="24"/>
          <w:shd w:val="clear" w:color="auto" w:fill="FFFFFF"/>
        </w:rPr>
        <w:t xml:space="preserve"> </w:t>
      </w:r>
      <w:r w:rsidR="00395EF8" w:rsidRPr="005C7A7C">
        <w:rPr>
          <w:rFonts w:ascii="Times New Roman" w:hAnsi="Times New Roman" w:cs="Times New Roman"/>
          <w:sz w:val="24"/>
          <w:szCs w:val="24"/>
          <w:shd w:val="clear" w:color="auto" w:fill="FFFFFF"/>
        </w:rPr>
        <w:t>projected</w:t>
      </w:r>
      <w:r w:rsidRPr="005C7A7C">
        <w:rPr>
          <w:rFonts w:ascii="Times New Roman" w:hAnsi="Times New Roman" w:cs="Times New Roman"/>
          <w:sz w:val="24"/>
          <w:szCs w:val="24"/>
          <w:shd w:val="clear" w:color="auto" w:fill="FFFFFF"/>
        </w:rPr>
        <w:t xml:space="preserve"> by the </w:t>
      </w:r>
      <w:r w:rsidR="00395EF8" w:rsidRPr="005C7A7C">
        <w:rPr>
          <w:rFonts w:ascii="Times New Roman" w:hAnsi="Times New Roman" w:cs="Times New Roman"/>
          <w:sz w:val="24"/>
          <w:szCs w:val="24"/>
          <w:shd w:val="clear" w:color="auto" w:fill="FFFFFF"/>
        </w:rPr>
        <w:t xml:space="preserve">particular </w:t>
      </w:r>
      <w:r w:rsidRPr="005C7A7C">
        <w:rPr>
          <w:rFonts w:ascii="Times New Roman" w:hAnsi="Times New Roman" w:cs="Times New Roman"/>
          <w:sz w:val="24"/>
          <w:szCs w:val="24"/>
          <w:shd w:val="clear" w:color="auto" w:fill="FFFFFF"/>
        </w:rPr>
        <w:t xml:space="preserve">subject </w:t>
      </w:r>
      <w:r w:rsidR="00395EF8" w:rsidRPr="005C7A7C">
        <w:rPr>
          <w:rFonts w:ascii="Times New Roman" w:hAnsi="Times New Roman" w:cs="Times New Roman"/>
          <w:sz w:val="24"/>
          <w:szCs w:val="24"/>
          <w:shd w:val="clear" w:color="auto" w:fill="FFFFFF"/>
        </w:rPr>
        <w:t>characteristics</w:t>
      </w:r>
      <w:r w:rsidRPr="005C7A7C">
        <w:rPr>
          <w:rFonts w:ascii="Times New Roman" w:hAnsi="Times New Roman" w:cs="Times New Roman"/>
          <w:sz w:val="24"/>
          <w:szCs w:val="24"/>
          <w:shd w:val="clear" w:color="auto" w:fill="FFFFFF"/>
        </w:rPr>
        <w:t xml:space="preserve"> and teacher </w:t>
      </w:r>
      <w:r w:rsidR="00395EF8" w:rsidRPr="005C7A7C">
        <w:rPr>
          <w:rFonts w:ascii="Times New Roman" w:hAnsi="Times New Roman" w:cs="Times New Roman"/>
          <w:sz w:val="24"/>
          <w:szCs w:val="24"/>
          <w:shd w:val="clear" w:color="auto" w:fill="FFFFFF"/>
        </w:rPr>
        <w:t>traits</w:t>
      </w:r>
      <w:r w:rsidRPr="005C7A7C">
        <w:rPr>
          <w:rFonts w:ascii="Times New Roman" w:hAnsi="Times New Roman" w:cs="Times New Roman"/>
          <w:sz w:val="24"/>
          <w:szCs w:val="24"/>
          <w:shd w:val="clear" w:color="auto" w:fill="FFFFFF"/>
        </w:rPr>
        <w:t xml:space="preserve">; all this pointing to the significance of curriculum. </w:t>
      </w:r>
    </w:p>
    <w:p w:rsidR="00D87478" w:rsidRPr="005C7A7C" w:rsidRDefault="00D02A85" w:rsidP="005C7A7C">
      <w:pPr>
        <w:pStyle w:val="ListParagraph"/>
        <w:numPr>
          <w:ilvl w:val="0"/>
          <w:numId w:val="1"/>
        </w:numPr>
        <w:spacing w:after="0" w:line="480" w:lineRule="auto"/>
        <w:rPr>
          <w:rFonts w:ascii="Times New Roman" w:hAnsi="Times New Roman" w:cs="Times New Roman"/>
          <w:sz w:val="24"/>
          <w:szCs w:val="24"/>
          <w:shd w:val="clear" w:color="auto" w:fill="FFFFFF"/>
        </w:rPr>
      </w:pPr>
      <w:r w:rsidRPr="005C7A7C">
        <w:rPr>
          <w:rFonts w:ascii="Times New Roman" w:hAnsi="Times New Roman" w:cs="Times New Roman"/>
          <w:sz w:val="24"/>
          <w:szCs w:val="24"/>
          <w:shd w:val="clear" w:color="auto" w:fill="FFFFFF"/>
        </w:rPr>
        <w:t>Hill, L. M., &amp; Wang, D. (2018). Integrating sustainability learning outcomes into a university curriculum: A case study of institutional dynamics. </w:t>
      </w:r>
      <w:r w:rsidRPr="005C7A7C">
        <w:rPr>
          <w:rFonts w:ascii="Times New Roman" w:hAnsi="Times New Roman" w:cs="Times New Roman"/>
          <w:i/>
          <w:iCs/>
          <w:sz w:val="24"/>
          <w:szCs w:val="24"/>
          <w:shd w:val="clear" w:color="auto" w:fill="FFFFFF"/>
        </w:rPr>
        <w:t>International Journal of Sustainability in Higher Education</w:t>
      </w:r>
      <w:r w:rsidRPr="005C7A7C">
        <w:rPr>
          <w:rFonts w:ascii="Times New Roman" w:hAnsi="Times New Roman" w:cs="Times New Roman"/>
          <w:sz w:val="24"/>
          <w:szCs w:val="24"/>
          <w:shd w:val="clear" w:color="auto" w:fill="FFFFFF"/>
        </w:rPr>
        <w:t>, </w:t>
      </w:r>
      <w:r w:rsidRPr="005C7A7C">
        <w:rPr>
          <w:rFonts w:ascii="Times New Roman" w:hAnsi="Times New Roman" w:cs="Times New Roman"/>
          <w:i/>
          <w:iCs/>
          <w:sz w:val="24"/>
          <w:szCs w:val="24"/>
          <w:shd w:val="clear" w:color="auto" w:fill="FFFFFF"/>
        </w:rPr>
        <w:t>19</w:t>
      </w:r>
      <w:r w:rsidRPr="005C7A7C">
        <w:rPr>
          <w:rFonts w:ascii="Times New Roman" w:hAnsi="Times New Roman" w:cs="Times New Roman"/>
          <w:sz w:val="24"/>
          <w:szCs w:val="24"/>
          <w:shd w:val="clear" w:color="auto" w:fill="FFFFFF"/>
        </w:rPr>
        <w:t>(4), 699-720.</w:t>
      </w:r>
    </w:p>
    <w:p w:rsidR="00D87478" w:rsidRPr="005C7A7C" w:rsidRDefault="00D02A85" w:rsidP="005C7A7C">
      <w:pPr>
        <w:spacing w:after="0" w:line="480" w:lineRule="auto"/>
        <w:ind w:firstLine="720"/>
        <w:rPr>
          <w:rFonts w:ascii="Times New Roman" w:hAnsi="Times New Roman" w:cs="Times New Roman"/>
          <w:spacing w:val="5"/>
          <w:sz w:val="24"/>
          <w:szCs w:val="24"/>
          <w:shd w:val="clear" w:color="auto" w:fill="FFFFFF"/>
        </w:rPr>
      </w:pPr>
      <w:r w:rsidRPr="005C7A7C">
        <w:rPr>
          <w:rFonts w:ascii="Times New Roman" w:hAnsi="Times New Roman" w:cs="Times New Roman"/>
          <w:sz w:val="24"/>
          <w:szCs w:val="24"/>
          <w:shd w:val="clear" w:color="auto" w:fill="FFFFFF"/>
        </w:rPr>
        <w:lastRenderedPageBreak/>
        <w:t xml:space="preserve">This </w:t>
      </w:r>
      <w:r w:rsidR="00847A99" w:rsidRPr="005C7A7C">
        <w:rPr>
          <w:rFonts w:ascii="Times New Roman" w:hAnsi="Times New Roman" w:cs="Times New Roman"/>
          <w:sz w:val="24"/>
          <w:szCs w:val="24"/>
          <w:shd w:val="clear" w:color="auto" w:fill="FFFFFF"/>
        </w:rPr>
        <w:t>journal</w:t>
      </w:r>
      <w:r w:rsidRPr="005C7A7C">
        <w:rPr>
          <w:rFonts w:ascii="Times New Roman" w:hAnsi="Times New Roman" w:cs="Times New Roman"/>
          <w:sz w:val="24"/>
          <w:szCs w:val="24"/>
          <w:shd w:val="clear" w:color="auto" w:fill="FFFFFF"/>
        </w:rPr>
        <w:t xml:space="preserve"> employs a case stud</w:t>
      </w:r>
      <w:r w:rsidRPr="005C7A7C">
        <w:rPr>
          <w:rFonts w:ascii="Times New Roman" w:hAnsi="Times New Roman" w:cs="Times New Roman"/>
          <w:sz w:val="24"/>
          <w:szCs w:val="24"/>
          <w:shd w:val="clear" w:color="auto" w:fill="FFFFFF"/>
        </w:rPr>
        <w:t xml:space="preserve">y approach; </w:t>
      </w:r>
      <w:r w:rsidRPr="005C7A7C">
        <w:rPr>
          <w:rFonts w:ascii="Times New Roman" w:hAnsi="Times New Roman" w:cs="Times New Roman"/>
          <w:spacing w:val="5"/>
          <w:sz w:val="24"/>
          <w:szCs w:val="24"/>
          <w:shd w:val="clear" w:color="auto" w:fill="FFFFFF"/>
        </w:rPr>
        <w:t>the University of Vermont (UVM) in an</w:t>
      </w:r>
      <w:r w:rsidRPr="005C7A7C">
        <w:rPr>
          <w:rFonts w:ascii="Times New Roman" w:hAnsi="Times New Roman" w:cs="Times New Roman"/>
          <w:sz w:val="24"/>
          <w:szCs w:val="24"/>
          <w:shd w:val="clear" w:color="auto" w:fill="FFFFFF"/>
        </w:rPr>
        <w:t xml:space="preserve"> attempt to </w:t>
      </w:r>
      <w:r w:rsidRPr="005C7A7C">
        <w:rPr>
          <w:rFonts w:ascii="Times New Roman" w:hAnsi="Times New Roman" w:cs="Times New Roman"/>
          <w:spacing w:val="5"/>
          <w:sz w:val="24"/>
          <w:szCs w:val="24"/>
          <w:shd w:val="clear" w:color="auto" w:fill="FFFFFF"/>
        </w:rPr>
        <w:t>elucidate the validation, application an</w:t>
      </w:r>
      <w:r w:rsidR="00847A99" w:rsidRPr="005C7A7C">
        <w:rPr>
          <w:rFonts w:ascii="Times New Roman" w:hAnsi="Times New Roman" w:cs="Times New Roman"/>
          <w:spacing w:val="5"/>
          <w:sz w:val="24"/>
          <w:szCs w:val="24"/>
          <w:shd w:val="clear" w:color="auto" w:fill="FFFFFF"/>
        </w:rPr>
        <w:t xml:space="preserve">d management process of the modernized </w:t>
      </w:r>
      <w:r w:rsidRPr="005C7A7C">
        <w:rPr>
          <w:rFonts w:ascii="Times New Roman" w:hAnsi="Times New Roman" w:cs="Times New Roman"/>
          <w:spacing w:val="5"/>
          <w:sz w:val="24"/>
          <w:szCs w:val="24"/>
          <w:shd w:val="clear" w:color="auto" w:fill="FFFFFF"/>
        </w:rPr>
        <w:t xml:space="preserve">university-wide, </w:t>
      </w:r>
      <w:r w:rsidR="00847A99" w:rsidRPr="005C7A7C">
        <w:rPr>
          <w:rFonts w:ascii="Times New Roman" w:hAnsi="Times New Roman" w:cs="Times New Roman"/>
          <w:spacing w:val="5"/>
          <w:sz w:val="24"/>
          <w:szCs w:val="24"/>
          <w:shd w:val="clear" w:color="auto" w:fill="FFFFFF"/>
        </w:rPr>
        <w:t>overall</w:t>
      </w:r>
      <w:r w:rsidRPr="005C7A7C">
        <w:rPr>
          <w:rFonts w:ascii="Times New Roman" w:hAnsi="Times New Roman" w:cs="Times New Roman"/>
          <w:spacing w:val="5"/>
          <w:sz w:val="24"/>
          <w:szCs w:val="24"/>
          <w:shd w:val="clear" w:color="auto" w:fill="FFFFFF"/>
        </w:rPr>
        <w:t xml:space="preserve"> </w:t>
      </w:r>
      <w:r w:rsidR="00847A99" w:rsidRPr="005C7A7C">
        <w:rPr>
          <w:rFonts w:ascii="Times New Roman" w:hAnsi="Times New Roman" w:cs="Times New Roman"/>
          <w:spacing w:val="5"/>
          <w:sz w:val="24"/>
          <w:szCs w:val="24"/>
          <w:shd w:val="clear" w:color="auto" w:fill="FFFFFF"/>
        </w:rPr>
        <w:t>schooling</w:t>
      </w:r>
      <w:r w:rsidRPr="005C7A7C">
        <w:rPr>
          <w:rFonts w:ascii="Times New Roman" w:hAnsi="Times New Roman" w:cs="Times New Roman"/>
          <w:spacing w:val="5"/>
          <w:sz w:val="24"/>
          <w:szCs w:val="24"/>
          <w:shd w:val="clear" w:color="auto" w:fill="FFFFFF"/>
        </w:rPr>
        <w:t xml:space="preserve"> </w:t>
      </w:r>
      <w:r w:rsidR="00847A99" w:rsidRPr="005C7A7C">
        <w:rPr>
          <w:rFonts w:ascii="Times New Roman" w:hAnsi="Times New Roman" w:cs="Times New Roman"/>
          <w:spacing w:val="5"/>
          <w:sz w:val="24"/>
          <w:szCs w:val="24"/>
          <w:shd w:val="clear" w:color="auto" w:fill="FFFFFF"/>
        </w:rPr>
        <w:t>obligation</w:t>
      </w:r>
      <w:r w:rsidRPr="005C7A7C">
        <w:rPr>
          <w:rFonts w:ascii="Times New Roman" w:hAnsi="Times New Roman" w:cs="Times New Roman"/>
          <w:spacing w:val="5"/>
          <w:sz w:val="24"/>
          <w:szCs w:val="24"/>
          <w:shd w:val="clear" w:color="auto" w:fill="FFFFFF"/>
        </w:rPr>
        <w:t xml:space="preserve"> in curriculum sustainability. The main purpose of the journal is to serve as a reference for other </w:t>
      </w:r>
      <w:r w:rsidR="00847A99" w:rsidRPr="005C7A7C">
        <w:rPr>
          <w:rFonts w:ascii="Times New Roman" w:hAnsi="Times New Roman" w:cs="Times New Roman"/>
          <w:spacing w:val="5"/>
          <w:sz w:val="24"/>
          <w:szCs w:val="24"/>
          <w:shd w:val="clear" w:color="auto" w:fill="FFFFFF"/>
        </w:rPr>
        <w:t xml:space="preserve">universities </w:t>
      </w:r>
      <w:r w:rsidRPr="005C7A7C">
        <w:rPr>
          <w:rFonts w:ascii="Times New Roman" w:hAnsi="Times New Roman" w:cs="Times New Roman"/>
          <w:spacing w:val="5"/>
          <w:sz w:val="24"/>
          <w:szCs w:val="24"/>
          <w:shd w:val="clear" w:color="auto" w:fill="FFFFFF"/>
        </w:rPr>
        <w:t>who may seek to integrate sustainability requirements into their respective university curricula.</w:t>
      </w:r>
    </w:p>
    <w:p w:rsidR="00D87478" w:rsidRPr="005C7A7C" w:rsidRDefault="00D02A85" w:rsidP="005C7A7C">
      <w:pPr>
        <w:pStyle w:val="last"/>
        <w:spacing w:before="0" w:beforeAutospacing="0" w:after="0" w:afterAutospacing="0" w:line="480" w:lineRule="auto"/>
        <w:ind w:firstLine="720"/>
      </w:pPr>
      <w:r w:rsidRPr="005C7A7C">
        <w:rPr>
          <w:spacing w:val="5"/>
          <w:shd w:val="clear" w:color="auto" w:fill="FFFFFF"/>
        </w:rPr>
        <w:t>The findings of t</w:t>
      </w:r>
      <w:r w:rsidRPr="005C7A7C">
        <w:t>his case study indicated tha</w:t>
      </w:r>
      <w:r w:rsidRPr="005C7A7C">
        <w:t xml:space="preserve">t in the setting of a varied disciplinary and administrative environs, the </w:t>
      </w:r>
      <w:r w:rsidR="00847A99" w:rsidRPr="005C7A7C">
        <w:t>tactical</w:t>
      </w:r>
      <w:r w:rsidRPr="005C7A7C">
        <w:t xml:space="preserve"> clarifying, consent and execution of UVM’s university-wide, overall </w:t>
      </w:r>
      <w:r w:rsidR="00847A99" w:rsidRPr="005C7A7C">
        <w:t>schooling</w:t>
      </w:r>
      <w:r w:rsidRPr="005C7A7C">
        <w:t xml:space="preserve"> sustainability prerequisite can be embedded by other university’s in their curriculums.</w:t>
      </w:r>
    </w:p>
    <w:p w:rsidR="001F3BB3" w:rsidRPr="005C7A7C" w:rsidRDefault="00D02A85" w:rsidP="005C7A7C">
      <w:pPr>
        <w:spacing w:after="0" w:line="480" w:lineRule="auto"/>
        <w:ind w:firstLine="720"/>
        <w:rPr>
          <w:rFonts w:ascii="Times New Roman" w:hAnsi="Times New Roman" w:cs="Times New Roman"/>
          <w:sz w:val="24"/>
          <w:szCs w:val="24"/>
        </w:rPr>
      </w:pPr>
      <w:r w:rsidRPr="005C7A7C">
        <w:rPr>
          <w:rFonts w:ascii="Times New Roman" w:hAnsi="Times New Roman" w:cs="Times New Roman"/>
          <w:spacing w:val="5"/>
          <w:sz w:val="24"/>
          <w:szCs w:val="24"/>
          <w:shd w:val="clear" w:color="auto" w:fill="FFFFFF"/>
        </w:rPr>
        <w:t>The jo</w:t>
      </w:r>
      <w:r w:rsidRPr="005C7A7C">
        <w:rPr>
          <w:rFonts w:ascii="Times New Roman" w:hAnsi="Times New Roman" w:cs="Times New Roman"/>
          <w:spacing w:val="5"/>
          <w:sz w:val="24"/>
          <w:szCs w:val="24"/>
          <w:shd w:val="clear" w:color="auto" w:fill="FFFFFF"/>
        </w:rPr>
        <w:t>urnal is an up to date research study; 2018, thus, making it a valid source that is significant with the current trends in institution curriculum. This potentially instructive study thus is significant as it attempts to push forward the understanding of cu</w:t>
      </w:r>
      <w:r w:rsidRPr="005C7A7C">
        <w:rPr>
          <w:rFonts w:ascii="Times New Roman" w:hAnsi="Times New Roman" w:cs="Times New Roman"/>
          <w:spacing w:val="5"/>
          <w:sz w:val="24"/>
          <w:szCs w:val="24"/>
          <w:shd w:val="clear" w:color="auto" w:fill="FFFFFF"/>
        </w:rPr>
        <w:t xml:space="preserve">rriculum change for </w:t>
      </w:r>
      <w:r w:rsidR="00847A99" w:rsidRPr="005C7A7C">
        <w:rPr>
          <w:rFonts w:ascii="Times New Roman" w:hAnsi="Times New Roman" w:cs="Times New Roman"/>
          <w:spacing w:val="5"/>
          <w:sz w:val="24"/>
          <w:szCs w:val="24"/>
          <w:shd w:val="clear" w:color="auto" w:fill="FFFFFF"/>
        </w:rPr>
        <w:t>institutes</w:t>
      </w:r>
      <w:r w:rsidRPr="005C7A7C">
        <w:rPr>
          <w:rFonts w:ascii="Times New Roman" w:hAnsi="Times New Roman" w:cs="Times New Roman"/>
          <w:spacing w:val="5"/>
          <w:sz w:val="24"/>
          <w:szCs w:val="24"/>
          <w:shd w:val="clear" w:color="auto" w:fill="FFFFFF"/>
        </w:rPr>
        <w:t xml:space="preserve"> pursuing to </w:t>
      </w:r>
      <w:r w:rsidR="00847A99" w:rsidRPr="005C7A7C">
        <w:rPr>
          <w:rFonts w:ascii="Times New Roman" w:hAnsi="Times New Roman" w:cs="Times New Roman"/>
          <w:spacing w:val="5"/>
          <w:sz w:val="24"/>
          <w:szCs w:val="24"/>
          <w:shd w:val="clear" w:color="auto" w:fill="FFFFFF"/>
        </w:rPr>
        <w:t>incorporate</w:t>
      </w:r>
      <w:r w:rsidRPr="005C7A7C">
        <w:rPr>
          <w:rFonts w:ascii="Times New Roman" w:hAnsi="Times New Roman" w:cs="Times New Roman"/>
          <w:spacing w:val="5"/>
          <w:sz w:val="24"/>
          <w:szCs w:val="24"/>
          <w:shd w:val="clear" w:color="auto" w:fill="FFFFFF"/>
        </w:rPr>
        <w:t xml:space="preserve"> learning outcomes-</w:t>
      </w:r>
      <w:r w:rsidR="00847A99" w:rsidRPr="005C7A7C">
        <w:rPr>
          <w:rFonts w:ascii="Times New Roman" w:hAnsi="Times New Roman" w:cs="Times New Roman"/>
          <w:spacing w:val="5"/>
          <w:sz w:val="24"/>
          <w:szCs w:val="24"/>
          <w:shd w:val="clear" w:color="auto" w:fill="FFFFFF"/>
        </w:rPr>
        <w:t>oriented sustainabilities</w:t>
      </w:r>
      <w:r w:rsidRPr="005C7A7C">
        <w:rPr>
          <w:rFonts w:ascii="Times New Roman" w:hAnsi="Times New Roman" w:cs="Times New Roman"/>
          <w:spacing w:val="5"/>
          <w:sz w:val="24"/>
          <w:szCs w:val="24"/>
          <w:shd w:val="clear" w:color="auto" w:fill="FFFFFF"/>
        </w:rPr>
        <w:t xml:space="preserve"> requirements in their curricula. </w:t>
      </w:r>
    </w:p>
    <w:p w:rsidR="001F3BB3" w:rsidRPr="005C7A7C" w:rsidRDefault="00D02A85" w:rsidP="005C7A7C">
      <w:pPr>
        <w:pStyle w:val="ListParagraph"/>
        <w:numPr>
          <w:ilvl w:val="0"/>
          <w:numId w:val="1"/>
        </w:numPr>
        <w:spacing w:after="0" w:line="480" w:lineRule="auto"/>
        <w:rPr>
          <w:rFonts w:ascii="Times New Roman" w:hAnsi="Times New Roman" w:cs="Times New Roman"/>
          <w:sz w:val="24"/>
          <w:szCs w:val="24"/>
          <w:shd w:val="clear" w:color="auto" w:fill="FFFFFF"/>
        </w:rPr>
      </w:pPr>
      <w:r w:rsidRPr="005C7A7C">
        <w:rPr>
          <w:rFonts w:ascii="Times New Roman" w:hAnsi="Times New Roman" w:cs="Times New Roman"/>
          <w:sz w:val="24"/>
          <w:szCs w:val="24"/>
          <w:shd w:val="clear" w:color="auto" w:fill="FFFFFF"/>
        </w:rPr>
        <w:t>Le Grange, L. (2016). Decolonising the university curriculum: leading article. </w:t>
      </w:r>
      <w:r w:rsidRPr="005C7A7C">
        <w:rPr>
          <w:rFonts w:ascii="Times New Roman" w:hAnsi="Times New Roman" w:cs="Times New Roman"/>
          <w:i/>
          <w:iCs/>
          <w:sz w:val="24"/>
          <w:szCs w:val="24"/>
          <w:shd w:val="clear" w:color="auto" w:fill="FFFFFF"/>
        </w:rPr>
        <w:t>South African Journal of Higher Education</w:t>
      </w:r>
      <w:r w:rsidRPr="005C7A7C">
        <w:rPr>
          <w:rFonts w:ascii="Times New Roman" w:hAnsi="Times New Roman" w:cs="Times New Roman"/>
          <w:sz w:val="24"/>
          <w:szCs w:val="24"/>
          <w:shd w:val="clear" w:color="auto" w:fill="FFFFFF"/>
        </w:rPr>
        <w:t>, </w:t>
      </w:r>
      <w:r w:rsidRPr="005C7A7C">
        <w:rPr>
          <w:rFonts w:ascii="Times New Roman" w:hAnsi="Times New Roman" w:cs="Times New Roman"/>
          <w:i/>
          <w:iCs/>
          <w:sz w:val="24"/>
          <w:szCs w:val="24"/>
          <w:shd w:val="clear" w:color="auto" w:fill="FFFFFF"/>
        </w:rPr>
        <w:t>30</w:t>
      </w:r>
      <w:r w:rsidRPr="005C7A7C">
        <w:rPr>
          <w:rFonts w:ascii="Times New Roman" w:hAnsi="Times New Roman" w:cs="Times New Roman"/>
          <w:sz w:val="24"/>
          <w:szCs w:val="24"/>
          <w:shd w:val="clear" w:color="auto" w:fill="FFFFFF"/>
        </w:rPr>
        <w:t>(2), 1-12.</w:t>
      </w:r>
    </w:p>
    <w:p w:rsidR="001F3BB3" w:rsidRPr="005C7A7C" w:rsidRDefault="00D02A85" w:rsidP="005C7A7C">
      <w:pPr>
        <w:spacing w:after="0" w:line="480" w:lineRule="auto"/>
        <w:ind w:firstLine="720"/>
        <w:rPr>
          <w:rFonts w:ascii="Times New Roman" w:hAnsi="Times New Roman" w:cs="Times New Roman"/>
          <w:sz w:val="24"/>
          <w:szCs w:val="24"/>
          <w:shd w:val="clear" w:color="auto" w:fill="FFFFFF"/>
        </w:rPr>
      </w:pPr>
      <w:r w:rsidRPr="005C7A7C">
        <w:rPr>
          <w:rFonts w:ascii="Times New Roman" w:hAnsi="Times New Roman" w:cs="Times New Roman"/>
          <w:sz w:val="24"/>
          <w:szCs w:val="24"/>
          <w:shd w:val="clear" w:color="auto" w:fill="FFFFFF"/>
        </w:rPr>
        <w:t xml:space="preserve">The journal borrows its study based on the incidences of the 2015 university student protests in South Africa.  The protests triggered a </w:t>
      </w:r>
      <w:r w:rsidR="00847A99" w:rsidRPr="005C7A7C">
        <w:rPr>
          <w:rFonts w:ascii="Times New Roman" w:hAnsi="Times New Roman" w:cs="Times New Roman"/>
          <w:sz w:val="24"/>
          <w:szCs w:val="24"/>
          <w:shd w:val="clear" w:color="auto" w:fill="FFFFFF"/>
        </w:rPr>
        <w:t>transformation</w:t>
      </w:r>
      <w:r w:rsidRPr="005C7A7C">
        <w:rPr>
          <w:rFonts w:ascii="Times New Roman" w:hAnsi="Times New Roman" w:cs="Times New Roman"/>
          <w:sz w:val="24"/>
          <w:szCs w:val="24"/>
          <w:shd w:val="clear" w:color="auto" w:fill="FFFFFF"/>
        </w:rPr>
        <w:t xml:space="preserve"> concern in the decolonization of some universities in South Africa, and my relationship, it</w:t>
      </w:r>
      <w:r w:rsidRPr="005C7A7C">
        <w:rPr>
          <w:rFonts w:ascii="Times New Roman" w:hAnsi="Times New Roman" w:cs="Times New Roman"/>
          <w:sz w:val="24"/>
          <w:szCs w:val="24"/>
          <w:shd w:val="clear" w:color="auto" w:fill="FFFFFF"/>
        </w:rPr>
        <w:t xml:space="preserve"> meant the decolonization of the</w:t>
      </w:r>
      <w:r w:rsidR="00847A99" w:rsidRPr="005C7A7C">
        <w:rPr>
          <w:rFonts w:ascii="Times New Roman" w:hAnsi="Times New Roman" w:cs="Times New Roman"/>
          <w:sz w:val="24"/>
          <w:szCs w:val="24"/>
          <w:shd w:val="clear" w:color="auto" w:fill="FFFFFF"/>
        </w:rPr>
        <w:t xml:space="preserve"> curricula</w:t>
      </w:r>
      <w:r w:rsidRPr="005C7A7C">
        <w:rPr>
          <w:rFonts w:ascii="Times New Roman" w:hAnsi="Times New Roman" w:cs="Times New Roman"/>
          <w:sz w:val="24"/>
          <w:szCs w:val="24"/>
          <w:shd w:val="clear" w:color="auto" w:fill="FFFFFF"/>
        </w:rPr>
        <w:t>. This article offers an elaborate discussion on the concept of decolonization, the necessity for decolonization, and most substantially the significance of reconsidering how the curriculum is comprehended and draw</w:t>
      </w:r>
      <w:r w:rsidRPr="005C7A7C">
        <w:rPr>
          <w:rFonts w:ascii="Times New Roman" w:hAnsi="Times New Roman" w:cs="Times New Roman"/>
          <w:sz w:val="24"/>
          <w:szCs w:val="24"/>
          <w:shd w:val="clear" w:color="auto" w:fill="FFFFFF"/>
        </w:rPr>
        <w:t xml:space="preserve">ing some potential ways of decolonizing the </w:t>
      </w:r>
      <w:r w:rsidR="00847A99" w:rsidRPr="005C7A7C">
        <w:rPr>
          <w:rFonts w:ascii="Times New Roman" w:hAnsi="Times New Roman" w:cs="Times New Roman"/>
          <w:sz w:val="24"/>
          <w:szCs w:val="24"/>
          <w:shd w:val="clear" w:color="auto" w:fill="FFFFFF"/>
        </w:rPr>
        <w:t>campus</w:t>
      </w:r>
      <w:r w:rsidRPr="005C7A7C">
        <w:rPr>
          <w:rFonts w:ascii="Times New Roman" w:hAnsi="Times New Roman" w:cs="Times New Roman"/>
          <w:sz w:val="24"/>
          <w:szCs w:val="24"/>
          <w:shd w:val="clear" w:color="auto" w:fill="FFFFFF"/>
        </w:rPr>
        <w:t xml:space="preserve"> curriculum. </w:t>
      </w:r>
    </w:p>
    <w:p w:rsidR="001F3BB3" w:rsidRPr="005C7A7C" w:rsidRDefault="00D02A85" w:rsidP="005C7A7C">
      <w:pPr>
        <w:spacing w:after="0" w:line="480" w:lineRule="auto"/>
        <w:ind w:firstLine="720"/>
        <w:rPr>
          <w:rFonts w:ascii="Times New Roman" w:hAnsi="Times New Roman" w:cs="Times New Roman"/>
          <w:sz w:val="24"/>
          <w:szCs w:val="24"/>
          <w:shd w:val="clear" w:color="auto" w:fill="FFFFFF"/>
        </w:rPr>
      </w:pPr>
      <w:r w:rsidRPr="005C7A7C">
        <w:rPr>
          <w:rFonts w:ascii="Times New Roman" w:hAnsi="Times New Roman" w:cs="Times New Roman"/>
          <w:sz w:val="24"/>
          <w:szCs w:val="24"/>
          <w:shd w:val="clear" w:color="auto" w:fill="FFFFFF"/>
        </w:rPr>
        <w:lastRenderedPageBreak/>
        <w:t>The </w:t>
      </w:r>
      <w:r w:rsidR="00847A99" w:rsidRPr="005C7A7C">
        <w:rPr>
          <w:rFonts w:ascii="Times New Roman" w:hAnsi="Times New Roman" w:cs="Times New Roman"/>
          <w:iCs/>
          <w:sz w:val="24"/>
          <w:szCs w:val="24"/>
          <w:shd w:val="clear" w:color="auto" w:fill="FFFFFF"/>
        </w:rPr>
        <w:t>j</w:t>
      </w:r>
      <w:r w:rsidRPr="005C7A7C">
        <w:rPr>
          <w:rFonts w:ascii="Times New Roman" w:hAnsi="Times New Roman" w:cs="Times New Roman"/>
          <w:iCs/>
          <w:sz w:val="24"/>
          <w:szCs w:val="24"/>
          <w:shd w:val="clear" w:color="auto" w:fill="FFFFFF"/>
        </w:rPr>
        <w:t>ournal</w:t>
      </w:r>
      <w:r w:rsidRPr="005C7A7C">
        <w:rPr>
          <w:rFonts w:ascii="Times New Roman" w:hAnsi="Times New Roman" w:cs="Times New Roman"/>
          <w:sz w:val="24"/>
          <w:szCs w:val="24"/>
          <w:shd w:val="clear" w:color="auto" w:fill="FFFFFF"/>
        </w:rPr>
        <w:t> article employs an interdisciplinary methodology, and its main intent is to avail institutions of higher education and professional scholars with scholarly information on fundament</w:t>
      </w:r>
      <w:r w:rsidRPr="005C7A7C">
        <w:rPr>
          <w:rFonts w:ascii="Times New Roman" w:hAnsi="Times New Roman" w:cs="Times New Roman"/>
          <w:sz w:val="24"/>
          <w:szCs w:val="24"/>
          <w:shd w:val="clear" w:color="auto" w:fill="FFFFFF"/>
        </w:rPr>
        <w:t>al changes that are substantial in university curriculums.  The journal is an up to date source and since it employs a case study with current incidences, it is quite significant for this study. In a wider perspective, the findings of the research were not</w:t>
      </w:r>
      <w:r w:rsidRPr="005C7A7C">
        <w:rPr>
          <w:rFonts w:ascii="Times New Roman" w:hAnsi="Times New Roman" w:cs="Times New Roman"/>
          <w:sz w:val="24"/>
          <w:szCs w:val="24"/>
          <w:shd w:val="clear" w:color="auto" w:fill="FFFFFF"/>
        </w:rPr>
        <w:t xml:space="preserve"> aimed at providing a set of solutions but rather a means of drawing inferences about possible ways of opening up ways of (re)assessing the university curriculum.</w:t>
      </w:r>
    </w:p>
    <w:p w:rsidR="0097728D" w:rsidRPr="005C7A7C" w:rsidRDefault="00D02A85" w:rsidP="005C7A7C">
      <w:pPr>
        <w:pStyle w:val="ListParagraph"/>
        <w:numPr>
          <w:ilvl w:val="0"/>
          <w:numId w:val="1"/>
        </w:numPr>
        <w:spacing w:after="0" w:line="480" w:lineRule="auto"/>
        <w:rPr>
          <w:rFonts w:ascii="Times New Roman" w:hAnsi="Times New Roman" w:cs="Times New Roman"/>
          <w:sz w:val="24"/>
          <w:szCs w:val="24"/>
          <w:shd w:val="clear" w:color="auto" w:fill="FFFFFF"/>
        </w:rPr>
      </w:pPr>
      <w:r w:rsidRPr="005C7A7C">
        <w:rPr>
          <w:rFonts w:ascii="Times New Roman" w:hAnsi="Times New Roman" w:cs="Times New Roman"/>
          <w:sz w:val="24"/>
          <w:szCs w:val="24"/>
          <w:shd w:val="clear" w:color="auto" w:fill="FFFFFF"/>
        </w:rPr>
        <w:t>Wang, C. L. (2015). Mapping or tracing? Rethinking curriculum mapping in higher education. </w:t>
      </w:r>
      <w:r w:rsidRPr="005C7A7C">
        <w:rPr>
          <w:rFonts w:ascii="Times New Roman" w:hAnsi="Times New Roman" w:cs="Times New Roman"/>
          <w:i/>
          <w:iCs/>
          <w:sz w:val="24"/>
          <w:szCs w:val="24"/>
          <w:shd w:val="clear" w:color="auto" w:fill="FFFFFF"/>
        </w:rPr>
        <w:t>Studies in Higher Education</w:t>
      </w:r>
      <w:r w:rsidRPr="005C7A7C">
        <w:rPr>
          <w:rFonts w:ascii="Times New Roman" w:hAnsi="Times New Roman" w:cs="Times New Roman"/>
          <w:sz w:val="24"/>
          <w:szCs w:val="24"/>
          <w:shd w:val="clear" w:color="auto" w:fill="FFFFFF"/>
        </w:rPr>
        <w:t>, </w:t>
      </w:r>
      <w:r w:rsidRPr="005C7A7C">
        <w:rPr>
          <w:rFonts w:ascii="Times New Roman" w:hAnsi="Times New Roman" w:cs="Times New Roman"/>
          <w:i/>
          <w:iCs/>
          <w:sz w:val="24"/>
          <w:szCs w:val="24"/>
          <w:shd w:val="clear" w:color="auto" w:fill="FFFFFF"/>
        </w:rPr>
        <w:t>40</w:t>
      </w:r>
      <w:r w:rsidRPr="005C7A7C">
        <w:rPr>
          <w:rFonts w:ascii="Times New Roman" w:hAnsi="Times New Roman" w:cs="Times New Roman"/>
          <w:sz w:val="24"/>
          <w:szCs w:val="24"/>
          <w:shd w:val="clear" w:color="auto" w:fill="FFFFFF"/>
        </w:rPr>
        <w:t>(9), 1550-1559.</w:t>
      </w:r>
    </w:p>
    <w:p w:rsidR="0097728D" w:rsidRPr="005C7A7C" w:rsidRDefault="00D02A85" w:rsidP="005C7A7C">
      <w:pPr>
        <w:spacing w:after="0" w:line="480" w:lineRule="auto"/>
        <w:ind w:firstLine="720"/>
        <w:rPr>
          <w:rFonts w:ascii="Times New Roman" w:hAnsi="Times New Roman" w:cs="Times New Roman"/>
          <w:sz w:val="24"/>
          <w:szCs w:val="24"/>
        </w:rPr>
      </w:pPr>
      <w:r w:rsidRPr="005C7A7C">
        <w:rPr>
          <w:rFonts w:ascii="Times New Roman" w:hAnsi="Times New Roman" w:cs="Times New Roman"/>
          <w:sz w:val="24"/>
          <w:szCs w:val="24"/>
          <w:shd w:val="clear" w:color="auto" w:fill="FFFFFF"/>
        </w:rPr>
        <w:t xml:space="preserve">This article </w:t>
      </w:r>
      <w:r w:rsidRPr="005C7A7C">
        <w:rPr>
          <w:rFonts w:ascii="Times New Roman" w:hAnsi="Times New Roman" w:cs="Times New Roman"/>
          <w:sz w:val="24"/>
          <w:szCs w:val="24"/>
          <w:shd w:val="clear" w:color="auto" w:fill="FFFFFF"/>
        </w:rPr>
        <w:t xml:space="preserve">integrates new </w:t>
      </w:r>
      <w:r w:rsidR="00847A99" w:rsidRPr="005C7A7C">
        <w:rPr>
          <w:rFonts w:ascii="Times New Roman" w:hAnsi="Times New Roman" w:cs="Times New Roman"/>
          <w:sz w:val="24"/>
          <w:szCs w:val="24"/>
          <w:shd w:val="clear" w:color="auto" w:fill="FFFFFF"/>
        </w:rPr>
        <w:t>perceptions</w:t>
      </w:r>
      <w:r w:rsidRPr="005C7A7C">
        <w:rPr>
          <w:rFonts w:ascii="Times New Roman" w:hAnsi="Times New Roman" w:cs="Times New Roman"/>
          <w:sz w:val="24"/>
          <w:szCs w:val="24"/>
          <w:shd w:val="clear" w:color="auto" w:fill="FFFFFF"/>
        </w:rPr>
        <w:t xml:space="preserve">, </w:t>
      </w:r>
      <w:r w:rsidR="00847A99" w:rsidRPr="005C7A7C">
        <w:rPr>
          <w:rFonts w:ascii="Times New Roman" w:hAnsi="Times New Roman" w:cs="Times New Roman"/>
          <w:sz w:val="24"/>
          <w:szCs w:val="24"/>
          <w:shd w:val="clear" w:color="auto" w:fill="FFFFFF"/>
        </w:rPr>
        <w:t>models</w:t>
      </w:r>
      <w:r w:rsidRPr="005C7A7C">
        <w:rPr>
          <w:rFonts w:ascii="Times New Roman" w:hAnsi="Times New Roman" w:cs="Times New Roman"/>
          <w:sz w:val="24"/>
          <w:szCs w:val="24"/>
          <w:shd w:val="clear" w:color="auto" w:fill="FFFFFF"/>
        </w:rPr>
        <w:t xml:space="preserve">, </w:t>
      </w:r>
      <w:r w:rsidR="00847A99" w:rsidRPr="005C7A7C">
        <w:rPr>
          <w:rFonts w:ascii="Times New Roman" w:hAnsi="Times New Roman" w:cs="Times New Roman"/>
          <w:sz w:val="24"/>
          <w:szCs w:val="24"/>
          <w:shd w:val="clear" w:color="auto" w:fill="FFFFFF"/>
        </w:rPr>
        <w:t>inquiries</w:t>
      </w:r>
      <w:r w:rsidRPr="005C7A7C">
        <w:rPr>
          <w:rFonts w:ascii="Times New Roman" w:hAnsi="Times New Roman" w:cs="Times New Roman"/>
          <w:sz w:val="24"/>
          <w:szCs w:val="24"/>
          <w:shd w:val="clear" w:color="auto" w:fill="FFFFFF"/>
        </w:rPr>
        <w:t xml:space="preserve">, and </w:t>
      </w:r>
      <w:r w:rsidR="00847A99" w:rsidRPr="005C7A7C">
        <w:rPr>
          <w:rFonts w:ascii="Times New Roman" w:hAnsi="Times New Roman" w:cs="Times New Roman"/>
          <w:sz w:val="24"/>
          <w:szCs w:val="24"/>
          <w:shd w:val="clear" w:color="auto" w:fill="FFFFFF"/>
        </w:rPr>
        <w:t>progresses</w:t>
      </w:r>
      <w:r w:rsidRPr="005C7A7C">
        <w:rPr>
          <w:rFonts w:ascii="Times New Roman" w:hAnsi="Times New Roman" w:cs="Times New Roman"/>
          <w:sz w:val="24"/>
          <w:szCs w:val="24"/>
          <w:shd w:val="clear" w:color="auto" w:fill="FFFFFF"/>
        </w:rPr>
        <w:t xml:space="preserve"> in the field of </w:t>
      </w:r>
      <w:r w:rsidR="00847A99" w:rsidRPr="005C7A7C">
        <w:rPr>
          <w:rFonts w:ascii="Times New Roman" w:hAnsi="Times New Roman" w:cs="Times New Roman"/>
          <w:sz w:val="24"/>
          <w:szCs w:val="24"/>
          <w:shd w:val="clear" w:color="auto" w:fill="FFFFFF"/>
        </w:rPr>
        <w:t>diverse</w:t>
      </w:r>
      <w:r w:rsidRPr="005C7A7C">
        <w:rPr>
          <w:rFonts w:ascii="Times New Roman" w:hAnsi="Times New Roman" w:cs="Times New Roman"/>
          <w:sz w:val="24"/>
          <w:szCs w:val="24"/>
          <w:shd w:val="clear" w:color="auto" w:fill="FFFFFF"/>
        </w:rPr>
        <w:t xml:space="preserve"> education in higher learning institutions. </w:t>
      </w:r>
      <w:r w:rsidRPr="005C7A7C">
        <w:rPr>
          <w:rFonts w:ascii="Times New Roman" w:hAnsi="Times New Roman" w:cs="Times New Roman"/>
          <w:sz w:val="24"/>
          <w:szCs w:val="24"/>
        </w:rPr>
        <w:t>In a wider perspective, the article ex</w:t>
      </w:r>
      <w:r w:rsidR="00847A99" w:rsidRPr="005C7A7C">
        <w:rPr>
          <w:rFonts w:ascii="Times New Roman" w:hAnsi="Times New Roman" w:cs="Times New Roman"/>
          <w:sz w:val="24"/>
          <w:szCs w:val="24"/>
        </w:rPr>
        <w:t>amines</w:t>
      </w:r>
      <w:r w:rsidRPr="005C7A7C">
        <w:rPr>
          <w:rFonts w:ascii="Times New Roman" w:hAnsi="Times New Roman" w:cs="Times New Roman"/>
          <w:sz w:val="24"/>
          <w:szCs w:val="24"/>
        </w:rPr>
        <w:t xml:space="preserve"> the </w:t>
      </w:r>
      <w:r w:rsidR="00847A99" w:rsidRPr="005C7A7C">
        <w:rPr>
          <w:rFonts w:ascii="Times New Roman" w:hAnsi="Times New Roman" w:cs="Times New Roman"/>
          <w:sz w:val="24"/>
          <w:szCs w:val="24"/>
        </w:rPr>
        <w:t>inferences</w:t>
      </w:r>
      <w:r w:rsidRPr="005C7A7C">
        <w:rPr>
          <w:rFonts w:ascii="Times New Roman" w:hAnsi="Times New Roman" w:cs="Times New Roman"/>
          <w:sz w:val="24"/>
          <w:szCs w:val="24"/>
        </w:rPr>
        <w:t xml:space="preserve"> of mapp</w:t>
      </w:r>
      <w:r w:rsidRPr="005C7A7C">
        <w:rPr>
          <w:rFonts w:ascii="Times New Roman" w:hAnsi="Times New Roman" w:cs="Times New Roman"/>
          <w:sz w:val="24"/>
          <w:szCs w:val="24"/>
        </w:rPr>
        <w:t xml:space="preserve">ing in </w:t>
      </w:r>
      <w:r w:rsidR="00847A99" w:rsidRPr="005C7A7C">
        <w:rPr>
          <w:rFonts w:ascii="Times New Roman" w:hAnsi="Times New Roman" w:cs="Times New Roman"/>
          <w:sz w:val="24"/>
          <w:szCs w:val="24"/>
        </w:rPr>
        <w:t>programs and syllabuses</w:t>
      </w:r>
      <w:r w:rsidRPr="005C7A7C">
        <w:rPr>
          <w:rFonts w:ascii="Times New Roman" w:hAnsi="Times New Roman" w:cs="Times New Roman"/>
          <w:sz w:val="24"/>
          <w:szCs w:val="24"/>
        </w:rPr>
        <w:t xml:space="preserve"> from a </w:t>
      </w:r>
      <w:r w:rsidR="00847A99" w:rsidRPr="005C7A7C">
        <w:rPr>
          <w:rFonts w:ascii="Times New Roman" w:hAnsi="Times New Roman" w:cs="Times New Roman"/>
          <w:sz w:val="24"/>
          <w:szCs w:val="24"/>
        </w:rPr>
        <w:t>logical</w:t>
      </w:r>
      <w:r w:rsidRPr="005C7A7C">
        <w:rPr>
          <w:rFonts w:ascii="Times New Roman" w:hAnsi="Times New Roman" w:cs="Times New Roman"/>
          <w:sz w:val="24"/>
          <w:szCs w:val="24"/>
        </w:rPr>
        <w:t xml:space="preserve"> </w:t>
      </w:r>
      <w:r w:rsidR="00847A99" w:rsidRPr="005C7A7C">
        <w:rPr>
          <w:rFonts w:ascii="Times New Roman" w:hAnsi="Times New Roman" w:cs="Times New Roman"/>
          <w:sz w:val="24"/>
          <w:szCs w:val="24"/>
        </w:rPr>
        <w:t>perspective</w:t>
      </w:r>
      <w:r w:rsidRPr="005C7A7C">
        <w:rPr>
          <w:rFonts w:ascii="Times New Roman" w:hAnsi="Times New Roman" w:cs="Times New Roman"/>
          <w:sz w:val="24"/>
          <w:szCs w:val="24"/>
        </w:rPr>
        <w:t>, driving its reliance from Félix Guattari and Gilles Deleuze’s version of mapping.</w:t>
      </w:r>
    </w:p>
    <w:p w:rsidR="0097728D" w:rsidRPr="005C7A7C" w:rsidRDefault="00D02A85" w:rsidP="005C7A7C">
      <w:pPr>
        <w:spacing w:after="0" w:line="480" w:lineRule="auto"/>
        <w:ind w:firstLine="720"/>
        <w:rPr>
          <w:rFonts w:ascii="Times New Roman" w:hAnsi="Times New Roman" w:cs="Times New Roman"/>
          <w:sz w:val="24"/>
          <w:szCs w:val="24"/>
          <w:shd w:val="clear" w:color="auto" w:fill="FFFFFF"/>
        </w:rPr>
      </w:pPr>
      <w:r w:rsidRPr="005C7A7C">
        <w:rPr>
          <w:rFonts w:ascii="Times New Roman" w:hAnsi="Times New Roman" w:cs="Times New Roman"/>
          <w:sz w:val="24"/>
          <w:szCs w:val="24"/>
        </w:rPr>
        <w:t xml:space="preserve"> The article is significantly based on this study because it </w:t>
      </w:r>
      <w:r w:rsidRPr="005C7A7C">
        <w:rPr>
          <w:rFonts w:ascii="Times New Roman" w:hAnsi="Times New Roman" w:cs="Times New Roman"/>
          <w:sz w:val="24"/>
          <w:szCs w:val="24"/>
          <w:shd w:val="clear" w:color="auto" w:fill="FFFFFF"/>
        </w:rPr>
        <w:t xml:space="preserve">examines the issues involved in the curriculum; gender equity, giftedness, disability, and language diversity aimed at </w:t>
      </w:r>
      <w:r w:rsidRPr="005C7A7C">
        <w:rPr>
          <w:rFonts w:ascii="Times New Roman" w:hAnsi="Times New Roman" w:cs="Times New Roman"/>
          <w:sz w:val="24"/>
          <w:szCs w:val="24"/>
        </w:rPr>
        <w:t xml:space="preserve">overturning the current "inactive" view about curriculum mapping, by encouraging other alternative perspectives on curriculum practices. </w:t>
      </w:r>
      <w:r w:rsidRPr="005C7A7C">
        <w:rPr>
          <w:rFonts w:ascii="Times New Roman" w:hAnsi="Times New Roman" w:cs="Times New Roman"/>
          <w:sz w:val="24"/>
          <w:szCs w:val="24"/>
        </w:rPr>
        <w:t xml:space="preserve">The journal article is up to </w:t>
      </w:r>
      <w:proofErr w:type="gramStart"/>
      <w:r w:rsidRPr="005C7A7C">
        <w:rPr>
          <w:rFonts w:ascii="Times New Roman" w:hAnsi="Times New Roman" w:cs="Times New Roman"/>
          <w:sz w:val="24"/>
          <w:szCs w:val="24"/>
        </w:rPr>
        <w:t>date,</w:t>
      </w:r>
      <w:proofErr w:type="gramEnd"/>
      <w:r w:rsidRPr="005C7A7C">
        <w:rPr>
          <w:rFonts w:ascii="Times New Roman" w:hAnsi="Times New Roman" w:cs="Times New Roman"/>
          <w:sz w:val="24"/>
          <w:szCs w:val="24"/>
        </w:rPr>
        <w:t xml:space="preserve"> hence its discourses can be used in this study</w:t>
      </w:r>
      <w:r w:rsidR="009F64CE" w:rsidRPr="005C7A7C">
        <w:rPr>
          <w:rFonts w:ascii="Times New Roman" w:hAnsi="Times New Roman" w:cs="Times New Roman"/>
          <w:sz w:val="24"/>
          <w:szCs w:val="24"/>
        </w:rPr>
        <w:t xml:space="preserve"> because of periodical relevance</w:t>
      </w:r>
      <w:r w:rsidRPr="005C7A7C">
        <w:rPr>
          <w:rFonts w:ascii="Times New Roman" w:hAnsi="Times New Roman" w:cs="Times New Roman"/>
          <w:sz w:val="24"/>
          <w:szCs w:val="24"/>
        </w:rPr>
        <w:t xml:space="preserve">. </w:t>
      </w:r>
    </w:p>
    <w:p w:rsidR="0097728D" w:rsidRPr="005C7A7C" w:rsidRDefault="0097728D" w:rsidP="005C7A7C">
      <w:pPr>
        <w:spacing w:after="0" w:line="480" w:lineRule="auto"/>
        <w:ind w:left="720" w:hanging="720"/>
        <w:rPr>
          <w:rFonts w:ascii="Times New Roman" w:hAnsi="Times New Roman" w:cs="Times New Roman"/>
          <w:sz w:val="24"/>
          <w:szCs w:val="24"/>
          <w:shd w:val="clear" w:color="auto" w:fill="FFFFFF"/>
        </w:rPr>
      </w:pPr>
    </w:p>
    <w:p w:rsidR="0097728D" w:rsidRPr="005C7A7C" w:rsidRDefault="0097728D" w:rsidP="005C7A7C">
      <w:pPr>
        <w:spacing w:after="0" w:line="480" w:lineRule="auto"/>
        <w:ind w:firstLine="720"/>
        <w:rPr>
          <w:rFonts w:ascii="Times New Roman" w:hAnsi="Times New Roman" w:cs="Times New Roman"/>
          <w:sz w:val="24"/>
          <w:szCs w:val="24"/>
          <w:shd w:val="clear" w:color="auto" w:fill="FFFFFF"/>
        </w:rPr>
      </w:pPr>
    </w:p>
    <w:p w:rsidR="00D87478" w:rsidRPr="005C7A7C" w:rsidRDefault="00D87478" w:rsidP="005C7A7C">
      <w:pPr>
        <w:spacing w:after="0" w:line="480" w:lineRule="auto"/>
        <w:rPr>
          <w:rFonts w:ascii="Times New Roman" w:hAnsi="Times New Roman" w:cs="Times New Roman"/>
          <w:sz w:val="24"/>
          <w:szCs w:val="24"/>
        </w:rPr>
      </w:pPr>
    </w:p>
    <w:p w:rsidR="003F667C" w:rsidRPr="005C7A7C" w:rsidRDefault="003F667C" w:rsidP="005C7A7C">
      <w:pPr>
        <w:spacing w:after="0" w:line="480" w:lineRule="auto"/>
        <w:rPr>
          <w:rFonts w:ascii="Times New Roman" w:hAnsi="Times New Roman" w:cs="Times New Roman"/>
          <w:sz w:val="24"/>
          <w:szCs w:val="24"/>
        </w:rPr>
      </w:pPr>
    </w:p>
    <w:p w:rsidR="00C96D1B" w:rsidRPr="005C7A7C" w:rsidRDefault="00C96D1B" w:rsidP="005C7A7C">
      <w:pPr>
        <w:spacing w:after="0" w:line="480" w:lineRule="auto"/>
        <w:rPr>
          <w:rFonts w:ascii="Times New Roman" w:hAnsi="Times New Roman" w:cs="Times New Roman"/>
          <w:sz w:val="24"/>
          <w:szCs w:val="24"/>
        </w:rPr>
      </w:pPr>
    </w:p>
    <w:p w:rsidR="00C96D1B" w:rsidRPr="005C7A7C" w:rsidRDefault="00D02A85" w:rsidP="005C7A7C">
      <w:pPr>
        <w:spacing w:after="0" w:line="480" w:lineRule="auto"/>
        <w:jc w:val="center"/>
        <w:rPr>
          <w:rFonts w:ascii="Times New Roman" w:hAnsi="Times New Roman" w:cs="Times New Roman"/>
          <w:sz w:val="24"/>
          <w:szCs w:val="24"/>
        </w:rPr>
      </w:pPr>
      <w:r w:rsidRPr="005C7A7C">
        <w:rPr>
          <w:rFonts w:ascii="Times New Roman" w:hAnsi="Times New Roman" w:cs="Times New Roman"/>
          <w:sz w:val="24"/>
          <w:szCs w:val="24"/>
        </w:rPr>
        <w:lastRenderedPageBreak/>
        <w:t>References</w:t>
      </w:r>
    </w:p>
    <w:p w:rsidR="00C96D1B" w:rsidRPr="005C7A7C" w:rsidRDefault="00D02A85" w:rsidP="005C7A7C">
      <w:pPr>
        <w:spacing w:after="0" w:line="480" w:lineRule="auto"/>
        <w:ind w:left="720" w:hanging="720"/>
        <w:rPr>
          <w:rFonts w:ascii="Times New Roman" w:hAnsi="Times New Roman" w:cs="Times New Roman"/>
          <w:sz w:val="24"/>
          <w:szCs w:val="24"/>
        </w:rPr>
      </w:pPr>
      <w:proofErr w:type="gramStart"/>
      <w:r w:rsidRPr="005C7A7C">
        <w:rPr>
          <w:rFonts w:ascii="Times New Roman" w:hAnsi="Times New Roman" w:cs="Times New Roman"/>
          <w:sz w:val="24"/>
          <w:szCs w:val="24"/>
        </w:rPr>
        <w:t>Fung, D. and B. Carnell (2017).</w:t>
      </w:r>
      <w:proofErr w:type="gramEnd"/>
      <w:r w:rsidRPr="005C7A7C">
        <w:rPr>
          <w:rFonts w:ascii="Times New Roman" w:hAnsi="Times New Roman" w:cs="Times New Roman"/>
          <w:sz w:val="24"/>
          <w:szCs w:val="24"/>
        </w:rPr>
        <w:t xml:space="preserve"> UCL Connected Curriculum: Enhancing Programmes of Study. </w:t>
      </w:r>
      <w:proofErr w:type="gramStart"/>
      <w:r w:rsidRPr="005C7A7C">
        <w:rPr>
          <w:rFonts w:ascii="Times New Roman" w:hAnsi="Times New Roman" w:cs="Times New Roman"/>
          <w:sz w:val="24"/>
          <w:szCs w:val="24"/>
        </w:rPr>
        <w:t>Second edition.</w:t>
      </w:r>
      <w:proofErr w:type="gramEnd"/>
      <w:r w:rsidRPr="005C7A7C">
        <w:rPr>
          <w:rFonts w:ascii="Times New Roman" w:hAnsi="Times New Roman" w:cs="Times New Roman"/>
          <w:sz w:val="24"/>
          <w:szCs w:val="24"/>
        </w:rPr>
        <w:t xml:space="preserve"> London: University College London.</w:t>
      </w:r>
    </w:p>
    <w:p w:rsidR="00C96D1B" w:rsidRPr="005C7A7C" w:rsidRDefault="00D02A85" w:rsidP="005C7A7C">
      <w:pPr>
        <w:spacing w:after="0" w:line="480" w:lineRule="auto"/>
        <w:ind w:left="720" w:hanging="720"/>
        <w:rPr>
          <w:rFonts w:ascii="Times New Roman" w:hAnsi="Times New Roman" w:cs="Times New Roman"/>
          <w:sz w:val="24"/>
          <w:szCs w:val="24"/>
          <w:shd w:val="clear" w:color="auto" w:fill="FFFFFF"/>
        </w:rPr>
      </w:pPr>
      <w:proofErr w:type="gramStart"/>
      <w:r w:rsidRPr="005C7A7C">
        <w:rPr>
          <w:rFonts w:ascii="Times New Roman" w:hAnsi="Times New Roman" w:cs="Times New Roman"/>
          <w:sz w:val="24"/>
          <w:szCs w:val="24"/>
          <w:shd w:val="clear" w:color="auto" w:fill="FFFFFF"/>
        </w:rPr>
        <w:t>Hill, L. M., &amp; Wang, D. (2018).</w:t>
      </w:r>
      <w:proofErr w:type="gramEnd"/>
      <w:r w:rsidRPr="005C7A7C">
        <w:rPr>
          <w:rFonts w:ascii="Times New Roman" w:hAnsi="Times New Roman" w:cs="Times New Roman"/>
          <w:sz w:val="24"/>
          <w:szCs w:val="24"/>
          <w:shd w:val="clear" w:color="auto" w:fill="FFFFFF"/>
        </w:rPr>
        <w:t xml:space="preserve"> </w:t>
      </w:r>
      <w:proofErr w:type="gramStart"/>
      <w:r w:rsidRPr="005C7A7C">
        <w:rPr>
          <w:rFonts w:ascii="Times New Roman" w:hAnsi="Times New Roman" w:cs="Times New Roman"/>
          <w:sz w:val="24"/>
          <w:szCs w:val="24"/>
          <w:shd w:val="clear" w:color="auto" w:fill="FFFFFF"/>
        </w:rPr>
        <w:t>Integrating sustainability learning outcomes into a university curriculum: A case study of institutional dynamics.</w:t>
      </w:r>
      <w:proofErr w:type="gramEnd"/>
      <w:r w:rsidRPr="005C7A7C">
        <w:rPr>
          <w:rFonts w:ascii="Times New Roman" w:hAnsi="Times New Roman" w:cs="Times New Roman"/>
          <w:sz w:val="24"/>
          <w:szCs w:val="24"/>
          <w:shd w:val="clear" w:color="auto" w:fill="FFFFFF"/>
        </w:rPr>
        <w:t> </w:t>
      </w:r>
      <w:r w:rsidRPr="005C7A7C">
        <w:rPr>
          <w:rFonts w:ascii="Times New Roman" w:hAnsi="Times New Roman" w:cs="Times New Roman"/>
          <w:i/>
          <w:iCs/>
          <w:sz w:val="24"/>
          <w:szCs w:val="24"/>
          <w:shd w:val="clear" w:color="auto" w:fill="FFFFFF"/>
        </w:rPr>
        <w:t>International Journal of Sustainability in Higher Education</w:t>
      </w:r>
      <w:r w:rsidRPr="005C7A7C">
        <w:rPr>
          <w:rFonts w:ascii="Times New Roman" w:hAnsi="Times New Roman" w:cs="Times New Roman"/>
          <w:sz w:val="24"/>
          <w:szCs w:val="24"/>
          <w:shd w:val="clear" w:color="auto" w:fill="FFFFFF"/>
        </w:rPr>
        <w:t>, </w:t>
      </w:r>
      <w:r w:rsidRPr="005C7A7C">
        <w:rPr>
          <w:rFonts w:ascii="Times New Roman" w:hAnsi="Times New Roman" w:cs="Times New Roman"/>
          <w:i/>
          <w:iCs/>
          <w:sz w:val="24"/>
          <w:szCs w:val="24"/>
          <w:shd w:val="clear" w:color="auto" w:fill="FFFFFF"/>
        </w:rPr>
        <w:t>19</w:t>
      </w:r>
      <w:r w:rsidRPr="005C7A7C">
        <w:rPr>
          <w:rFonts w:ascii="Times New Roman" w:hAnsi="Times New Roman" w:cs="Times New Roman"/>
          <w:sz w:val="24"/>
          <w:szCs w:val="24"/>
          <w:shd w:val="clear" w:color="auto" w:fill="FFFFFF"/>
        </w:rPr>
        <w:t xml:space="preserve">(4), </w:t>
      </w:r>
      <w:r w:rsidRPr="005C7A7C">
        <w:rPr>
          <w:rFonts w:ascii="Times New Roman" w:hAnsi="Times New Roman" w:cs="Times New Roman"/>
          <w:sz w:val="24"/>
          <w:szCs w:val="24"/>
          <w:shd w:val="clear" w:color="auto" w:fill="FFFFFF"/>
        </w:rPr>
        <w:t>699-720.</w:t>
      </w:r>
    </w:p>
    <w:p w:rsidR="00C96D1B" w:rsidRPr="005C7A7C" w:rsidRDefault="00D02A85" w:rsidP="005C7A7C">
      <w:pPr>
        <w:spacing w:after="0" w:line="480" w:lineRule="auto"/>
        <w:ind w:left="720" w:hanging="720"/>
        <w:rPr>
          <w:rFonts w:ascii="Times New Roman" w:hAnsi="Times New Roman" w:cs="Times New Roman"/>
          <w:sz w:val="24"/>
          <w:szCs w:val="24"/>
          <w:shd w:val="clear" w:color="auto" w:fill="FFFFFF"/>
        </w:rPr>
      </w:pPr>
      <w:proofErr w:type="gramStart"/>
      <w:r w:rsidRPr="005C7A7C">
        <w:rPr>
          <w:rFonts w:ascii="Times New Roman" w:hAnsi="Times New Roman" w:cs="Times New Roman"/>
          <w:sz w:val="24"/>
          <w:szCs w:val="24"/>
          <w:shd w:val="clear" w:color="auto" w:fill="FFFFFF"/>
        </w:rPr>
        <w:t>Hunkins, F. P., &amp; Ornstein, A. C. (2016).</w:t>
      </w:r>
      <w:proofErr w:type="gramEnd"/>
      <w:r w:rsidRPr="005C7A7C">
        <w:rPr>
          <w:rFonts w:ascii="Times New Roman" w:hAnsi="Times New Roman" w:cs="Times New Roman"/>
          <w:sz w:val="24"/>
          <w:szCs w:val="24"/>
          <w:shd w:val="clear" w:color="auto" w:fill="FFFFFF"/>
        </w:rPr>
        <w:t> </w:t>
      </w:r>
      <w:r w:rsidRPr="005C7A7C">
        <w:rPr>
          <w:rFonts w:ascii="Times New Roman" w:hAnsi="Times New Roman" w:cs="Times New Roman"/>
          <w:i/>
          <w:iCs/>
          <w:sz w:val="24"/>
          <w:szCs w:val="24"/>
          <w:shd w:val="clear" w:color="auto" w:fill="FFFFFF"/>
        </w:rPr>
        <w:t>Curriculum: Foundations, principles, and issues</w:t>
      </w:r>
      <w:r w:rsidRPr="005C7A7C">
        <w:rPr>
          <w:rFonts w:ascii="Times New Roman" w:hAnsi="Times New Roman" w:cs="Times New Roman"/>
          <w:sz w:val="24"/>
          <w:szCs w:val="24"/>
          <w:shd w:val="clear" w:color="auto" w:fill="FFFFFF"/>
        </w:rPr>
        <w:t xml:space="preserve">. </w:t>
      </w:r>
      <w:proofErr w:type="gramStart"/>
      <w:r w:rsidRPr="005C7A7C">
        <w:rPr>
          <w:rFonts w:ascii="Times New Roman" w:hAnsi="Times New Roman" w:cs="Times New Roman"/>
          <w:sz w:val="24"/>
          <w:szCs w:val="24"/>
          <w:shd w:val="clear" w:color="auto" w:fill="FFFFFF"/>
        </w:rPr>
        <w:t>Pearson Education.</w:t>
      </w:r>
      <w:proofErr w:type="gramEnd"/>
    </w:p>
    <w:p w:rsidR="00C96D1B" w:rsidRPr="005C7A7C" w:rsidRDefault="00D02A85" w:rsidP="005C7A7C">
      <w:pPr>
        <w:spacing w:after="0" w:line="480" w:lineRule="auto"/>
        <w:ind w:left="720" w:hanging="720"/>
        <w:rPr>
          <w:rFonts w:ascii="Times New Roman" w:hAnsi="Times New Roman" w:cs="Times New Roman"/>
          <w:sz w:val="24"/>
          <w:szCs w:val="24"/>
          <w:shd w:val="clear" w:color="auto" w:fill="FFFFFF"/>
        </w:rPr>
      </w:pPr>
      <w:proofErr w:type="gramStart"/>
      <w:r w:rsidRPr="005C7A7C">
        <w:rPr>
          <w:rFonts w:ascii="Times New Roman" w:hAnsi="Times New Roman" w:cs="Times New Roman"/>
          <w:sz w:val="24"/>
          <w:szCs w:val="24"/>
          <w:shd w:val="clear" w:color="auto" w:fill="FFFFFF"/>
        </w:rPr>
        <w:t>Le Grange, L. (2016).</w:t>
      </w:r>
      <w:proofErr w:type="gramEnd"/>
      <w:r w:rsidRPr="005C7A7C">
        <w:rPr>
          <w:rFonts w:ascii="Times New Roman" w:hAnsi="Times New Roman" w:cs="Times New Roman"/>
          <w:sz w:val="24"/>
          <w:szCs w:val="24"/>
          <w:shd w:val="clear" w:color="auto" w:fill="FFFFFF"/>
        </w:rPr>
        <w:t xml:space="preserve"> </w:t>
      </w:r>
      <w:proofErr w:type="gramStart"/>
      <w:r w:rsidRPr="005C7A7C">
        <w:rPr>
          <w:rFonts w:ascii="Times New Roman" w:hAnsi="Times New Roman" w:cs="Times New Roman"/>
          <w:sz w:val="24"/>
          <w:szCs w:val="24"/>
          <w:shd w:val="clear" w:color="auto" w:fill="FFFFFF"/>
        </w:rPr>
        <w:t>Decolonising the university curriculum: leading article.</w:t>
      </w:r>
      <w:proofErr w:type="gramEnd"/>
      <w:r w:rsidRPr="005C7A7C">
        <w:rPr>
          <w:rFonts w:ascii="Times New Roman" w:hAnsi="Times New Roman" w:cs="Times New Roman"/>
          <w:sz w:val="24"/>
          <w:szCs w:val="24"/>
          <w:shd w:val="clear" w:color="auto" w:fill="FFFFFF"/>
        </w:rPr>
        <w:t> </w:t>
      </w:r>
      <w:r w:rsidRPr="005C7A7C">
        <w:rPr>
          <w:rFonts w:ascii="Times New Roman" w:hAnsi="Times New Roman" w:cs="Times New Roman"/>
          <w:i/>
          <w:iCs/>
          <w:sz w:val="24"/>
          <w:szCs w:val="24"/>
          <w:shd w:val="clear" w:color="auto" w:fill="FFFFFF"/>
        </w:rPr>
        <w:t>South African Journal of Higher Education</w:t>
      </w:r>
      <w:r w:rsidRPr="005C7A7C">
        <w:rPr>
          <w:rFonts w:ascii="Times New Roman" w:hAnsi="Times New Roman" w:cs="Times New Roman"/>
          <w:sz w:val="24"/>
          <w:szCs w:val="24"/>
          <w:shd w:val="clear" w:color="auto" w:fill="FFFFFF"/>
        </w:rPr>
        <w:t>, </w:t>
      </w:r>
      <w:r w:rsidRPr="005C7A7C">
        <w:rPr>
          <w:rFonts w:ascii="Times New Roman" w:hAnsi="Times New Roman" w:cs="Times New Roman"/>
          <w:i/>
          <w:iCs/>
          <w:sz w:val="24"/>
          <w:szCs w:val="24"/>
          <w:shd w:val="clear" w:color="auto" w:fill="FFFFFF"/>
        </w:rPr>
        <w:t>30</w:t>
      </w:r>
      <w:r w:rsidRPr="005C7A7C">
        <w:rPr>
          <w:rFonts w:ascii="Times New Roman" w:hAnsi="Times New Roman" w:cs="Times New Roman"/>
          <w:sz w:val="24"/>
          <w:szCs w:val="24"/>
          <w:shd w:val="clear" w:color="auto" w:fill="FFFFFF"/>
        </w:rPr>
        <w:t>(2), 1-12.</w:t>
      </w:r>
    </w:p>
    <w:p w:rsidR="00C96D1B" w:rsidRPr="005C7A7C" w:rsidRDefault="00D02A85" w:rsidP="005C7A7C">
      <w:pPr>
        <w:spacing w:after="0" w:line="480" w:lineRule="auto"/>
        <w:ind w:left="720" w:hanging="720"/>
        <w:rPr>
          <w:rFonts w:ascii="Times New Roman" w:hAnsi="Times New Roman" w:cs="Times New Roman"/>
          <w:sz w:val="24"/>
          <w:szCs w:val="24"/>
          <w:shd w:val="clear" w:color="auto" w:fill="FFFFFF"/>
        </w:rPr>
      </w:pPr>
      <w:proofErr w:type="gramStart"/>
      <w:r w:rsidRPr="005C7A7C">
        <w:rPr>
          <w:rFonts w:ascii="Times New Roman" w:hAnsi="Times New Roman" w:cs="Times New Roman"/>
          <w:sz w:val="24"/>
          <w:szCs w:val="24"/>
          <w:shd w:val="clear" w:color="auto" w:fill="FFFFFF"/>
        </w:rPr>
        <w:t>Sh</w:t>
      </w:r>
      <w:r w:rsidRPr="005C7A7C">
        <w:rPr>
          <w:rFonts w:ascii="Times New Roman" w:hAnsi="Times New Roman" w:cs="Times New Roman"/>
          <w:sz w:val="24"/>
          <w:szCs w:val="24"/>
          <w:shd w:val="clear" w:color="auto" w:fill="FFFFFF"/>
        </w:rPr>
        <w:t>ek, D. T., Yu, L., Wu, F. K., Ng, C. S., &amp; Chai, W. Y. (2017).</w:t>
      </w:r>
      <w:proofErr w:type="gramEnd"/>
      <w:r w:rsidRPr="005C7A7C">
        <w:rPr>
          <w:rFonts w:ascii="Times New Roman" w:hAnsi="Times New Roman" w:cs="Times New Roman"/>
          <w:sz w:val="24"/>
          <w:szCs w:val="24"/>
          <w:shd w:val="clear" w:color="auto" w:fill="FFFFFF"/>
        </w:rPr>
        <w:t xml:space="preserve"> Qualitative evaluation of general university requirements in a new 4-year university curriculum: findings based on the experiences of students. </w:t>
      </w:r>
      <w:proofErr w:type="gramStart"/>
      <w:r w:rsidRPr="005C7A7C">
        <w:rPr>
          <w:rFonts w:ascii="Times New Roman" w:hAnsi="Times New Roman" w:cs="Times New Roman"/>
          <w:i/>
          <w:iCs/>
          <w:sz w:val="24"/>
          <w:szCs w:val="24"/>
          <w:shd w:val="clear" w:color="auto" w:fill="FFFFFF"/>
        </w:rPr>
        <w:t xml:space="preserve">International journal of adolescent medicine and </w:t>
      </w:r>
      <w:r w:rsidRPr="005C7A7C">
        <w:rPr>
          <w:rFonts w:ascii="Times New Roman" w:hAnsi="Times New Roman" w:cs="Times New Roman"/>
          <w:i/>
          <w:iCs/>
          <w:sz w:val="24"/>
          <w:szCs w:val="24"/>
          <w:shd w:val="clear" w:color="auto" w:fill="FFFFFF"/>
        </w:rPr>
        <w:t>health</w:t>
      </w:r>
      <w:r w:rsidRPr="005C7A7C">
        <w:rPr>
          <w:rFonts w:ascii="Times New Roman" w:hAnsi="Times New Roman" w:cs="Times New Roman"/>
          <w:sz w:val="24"/>
          <w:szCs w:val="24"/>
          <w:shd w:val="clear" w:color="auto" w:fill="FFFFFF"/>
        </w:rPr>
        <w:t>, </w:t>
      </w:r>
      <w:r w:rsidRPr="005C7A7C">
        <w:rPr>
          <w:rFonts w:ascii="Times New Roman" w:hAnsi="Times New Roman" w:cs="Times New Roman"/>
          <w:i/>
          <w:iCs/>
          <w:sz w:val="24"/>
          <w:szCs w:val="24"/>
          <w:shd w:val="clear" w:color="auto" w:fill="FFFFFF"/>
        </w:rPr>
        <w:t>29</w:t>
      </w:r>
      <w:r w:rsidRPr="005C7A7C">
        <w:rPr>
          <w:rFonts w:ascii="Times New Roman" w:hAnsi="Times New Roman" w:cs="Times New Roman"/>
          <w:sz w:val="24"/>
          <w:szCs w:val="24"/>
          <w:shd w:val="clear" w:color="auto" w:fill="FFFFFF"/>
        </w:rPr>
        <w:t>(1), 91-102.</w:t>
      </w:r>
      <w:proofErr w:type="gramEnd"/>
    </w:p>
    <w:p w:rsidR="00C96D1B" w:rsidRPr="005C7A7C" w:rsidRDefault="00D02A85" w:rsidP="005C7A7C">
      <w:pPr>
        <w:spacing w:after="0" w:line="480" w:lineRule="auto"/>
        <w:ind w:left="720" w:hanging="720"/>
        <w:rPr>
          <w:rFonts w:ascii="Times New Roman" w:hAnsi="Times New Roman" w:cs="Times New Roman"/>
          <w:sz w:val="24"/>
          <w:szCs w:val="24"/>
          <w:shd w:val="clear" w:color="auto" w:fill="FFFFFF"/>
        </w:rPr>
      </w:pPr>
      <w:r w:rsidRPr="005C7A7C">
        <w:rPr>
          <w:rFonts w:ascii="Times New Roman" w:hAnsi="Times New Roman" w:cs="Times New Roman"/>
          <w:sz w:val="24"/>
          <w:szCs w:val="24"/>
          <w:shd w:val="clear" w:color="auto" w:fill="FFFFFF"/>
        </w:rPr>
        <w:t xml:space="preserve">Wang, C. L. (2015). Mapping or tracing? </w:t>
      </w:r>
      <w:proofErr w:type="gramStart"/>
      <w:r w:rsidRPr="005C7A7C">
        <w:rPr>
          <w:rFonts w:ascii="Times New Roman" w:hAnsi="Times New Roman" w:cs="Times New Roman"/>
          <w:sz w:val="24"/>
          <w:szCs w:val="24"/>
          <w:shd w:val="clear" w:color="auto" w:fill="FFFFFF"/>
        </w:rPr>
        <w:t>Rethinking curriculum mapping in higher education.</w:t>
      </w:r>
      <w:proofErr w:type="gramEnd"/>
      <w:r w:rsidRPr="005C7A7C">
        <w:rPr>
          <w:rFonts w:ascii="Times New Roman" w:hAnsi="Times New Roman" w:cs="Times New Roman"/>
          <w:sz w:val="24"/>
          <w:szCs w:val="24"/>
          <w:shd w:val="clear" w:color="auto" w:fill="FFFFFF"/>
        </w:rPr>
        <w:t> </w:t>
      </w:r>
      <w:r w:rsidRPr="005C7A7C">
        <w:rPr>
          <w:rFonts w:ascii="Times New Roman" w:hAnsi="Times New Roman" w:cs="Times New Roman"/>
          <w:i/>
          <w:iCs/>
          <w:sz w:val="24"/>
          <w:szCs w:val="24"/>
          <w:shd w:val="clear" w:color="auto" w:fill="FFFFFF"/>
        </w:rPr>
        <w:t>Studies in Higher Education</w:t>
      </w:r>
      <w:r w:rsidRPr="005C7A7C">
        <w:rPr>
          <w:rFonts w:ascii="Times New Roman" w:hAnsi="Times New Roman" w:cs="Times New Roman"/>
          <w:sz w:val="24"/>
          <w:szCs w:val="24"/>
          <w:shd w:val="clear" w:color="auto" w:fill="FFFFFF"/>
        </w:rPr>
        <w:t>, </w:t>
      </w:r>
      <w:r w:rsidRPr="005C7A7C">
        <w:rPr>
          <w:rFonts w:ascii="Times New Roman" w:hAnsi="Times New Roman" w:cs="Times New Roman"/>
          <w:i/>
          <w:iCs/>
          <w:sz w:val="24"/>
          <w:szCs w:val="24"/>
          <w:shd w:val="clear" w:color="auto" w:fill="FFFFFF"/>
        </w:rPr>
        <w:t>40</w:t>
      </w:r>
      <w:r w:rsidRPr="005C7A7C">
        <w:rPr>
          <w:rFonts w:ascii="Times New Roman" w:hAnsi="Times New Roman" w:cs="Times New Roman"/>
          <w:sz w:val="24"/>
          <w:szCs w:val="24"/>
          <w:shd w:val="clear" w:color="auto" w:fill="FFFFFF"/>
        </w:rPr>
        <w:t>(9), 1550-1559.</w:t>
      </w:r>
    </w:p>
    <w:p w:rsidR="003F667C" w:rsidRPr="005C7A7C" w:rsidRDefault="003F667C" w:rsidP="005C7A7C">
      <w:pPr>
        <w:spacing w:after="0" w:line="480" w:lineRule="auto"/>
        <w:rPr>
          <w:rFonts w:ascii="Times New Roman" w:hAnsi="Times New Roman" w:cs="Times New Roman"/>
          <w:sz w:val="24"/>
          <w:szCs w:val="24"/>
        </w:rPr>
      </w:pPr>
      <w:bookmarkStart w:id="0" w:name="_GoBack"/>
      <w:bookmarkEnd w:id="0"/>
    </w:p>
    <w:sectPr w:rsidR="003F667C" w:rsidRPr="005C7A7C" w:rsidSect="005C7A7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A85" w:rsidRDefault="00D02A85" w:rsidP="005C7A7C">
      <w:pPr>
        <w:spacing w:after="0" w:line="240" w:lineRule="auto"/>
      </w:pPr>
      <w:r>
        <w:separator/>
      </w:r>
    </w:p>
  </w:endnote>
  <w:endnote w:type="continuationSeparator" w:id="0">
    <w:p w:rsidR="00D02A85" w:rsidRDefault="00D02A85" w:rsidP="005C7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A85" w:rsidRDefault="00D02A85" w:rsidP="005C7A7C">
      <w:pPr>
        <w:spacing w:after="0" w:line="240" w:lineRule="auto"/>
      </w:pPr>
      <w:r>
        <w:separator/>
      </w:r>
    </w:p>
  </w:footnote>
  <w:footnote w:type="continuationSeparator" w:id="0">
    <w:p w:rsidR="00D02A85" w:rsidRDefault="00D02A85" w:rsidP="005C7A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A7C" w:rsidRDefault="005C7A7C">
    <w:pPr>
      <w:pStyle w:val="Header"/>
      <w:jc w:val="right"/>
    </w:pPr>
    <w:r w:rsidRPr="005C7A7C">
      <w:rPr>
        <w:rFonts w:ascii="Times New Roman" w:hAnsi="Times New Roman" w:cs="Times New Roman"/>
        <w:sz w:val="24"/>
      </w:rPr>
      <w:t>RESEARCH ON CURRICULUM</w:t>
    </w:r>
    <w:r>
      <w:rPr>
        <w:rFonts w:ascii="Times New Roman" w:hAnsi="Times New Roman" w:cs="Times New Roman"/>
        <w:sz w:val="24"/>
      </w:rPr>
      <w:t xml:space="preserve">                                                                       </w:t>
    </w:r>
    <w:r w:rsidRPr="005C7A7C">
      <w:rPr>
        <w:rFonts w:ascii="Times New Roman" w:hAnsi="Times New Roman" w:cs="Times New Roman"/>
        <w:sz w:val="24"/>
      </w:rPr>
      <w:t xml:space="preserve"> </w:t>
    </w:r>
    <w:r>
      <w:rPr>
        <w:rFonts w:ascii="Times New Roman" w:hAnsi="Times New Roman" w:cs="Times New Roman"/>
        <w:sz w:val="24"/>
      </w:rPr>
      <w:t xml:space="preserve">                         </w:t>
    </w:r>
    <w:sdt>
      <w:sdtPr>
        <w:id w:val="2714409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8</w:t>
        </w:r>
        <w:r>
          <w:rPr>
            <w:noProof/>
          </w:rPr>
          <w:fldChar w:fldCharType="end"/>
        </w:r>
      </w:sdtContent>
    </w:sdt>
  </w:p>
  <w:p w:rsidR="005C7A7C" w:rsidRDefault="005C7A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A7C" w:rsidRPr="005C7A7C" w:rsidRDefault="005C7A7C">
    <w:pPr>
      <w:pStyle w:val="Header"/>
      <w:jc w:val="right"/>
      <w:rPr>
        <w:rFonts w:ascii="Times New Roman" w:hAnsi="Times New Roman" w:cs="Times New Roman"/>
        <w:sz w:val="24"/>
      </w:rPr>
    </w:pPr>
    <w:r w:rsidRPr="005C7A7C">
      <w:rPr>
        <w:rFonts w:ascii="Times New Roman" w:hAnsi="Times New Roman" w:cs="Times New Roman"/>
        <w:sz w:val="24"/>
      </w:rPr>
      <w:t>Running head: RESEARCH ON CURRICULUM</w:t>
    </w:r>
    <w:r>
      <w:rPr>
        <w:rFonts w:ascii="Times New Roman" w:hAnsi="Times New Roman" w:cs="Times New Roman"/>
        <w:sz w:val="24"/>
      </w:rPr>
      <w:t xml:space="preserve">                                                                       </w:t>
    </w:r>
    <w:r w:rsidRPr="005C7A7C">
      <w:rPr>
        <w:rFonts w:ascii="Times New Roman" w:hAnsi="Times New Roman" w:cs="Times New Roman"/>
        <w:sz w:val="24"/>
      </w:rPr>
      <w:t xml:space="preserve"> </w:t>
    </w:r>
    <w:sdt>
      <w:sdtPr>
        <w:rPr>
          <w:rFonts w:ascii="Times New Roman" w:hAnsi="Times New Roman" w:cs="Times New Roman"/>
          <w:sz w:val="24"/>
        </w:rPr>
        <w:id w:val="-646517024"/>
        <w:docPartObj>
          <w:docPartGallery w:val="Page Numbers (Top of Page)"/>
          <w:docPartUnique/>
        </w:docPartObj>
      </w:sdtPr>
      <w:sdtEndPr>
        <w:rPr>
          <w:noProof/>
        </w:rPr>
      </w:sdtEndPr>
      <w:sdtContent>
        <w:r w:rsidRPr="005C7A7C">
          <w:rPr>
            <w:rFonts w:ascii="Times New Roman" w:hAnsi="Times New Roman" w:cs="Times New Roman"/>
            <w:sz w:val="24"/>
          </w:rPr>
          <w:fldChar w:fldCharType="begin"/>
        </w:r>
        <w:r w:rsidRPr="005C7A7C">
          <w:rPr>
            <w:rFonts w:ascii="Times New Roman" w:hAnsi="Times New Roman" w:cs="Times New Roman"/>
            <w:sz w:val="24"/>
          </w:rPr>
          <w:instrText xml:space="preserve"> PAGE   \* MERGEFORMAT </w:instrText>
        </w:r>
        <w:r w:rsidRPr="005C7A7C">
          <w:rPr>
            <w:rFonts w:ascii="Times New Roman" w:hAnsi="Times New Roman" w:cs="Times New Roman"/>
            <w:sz w:val="24"/>
          </w:rPr>
          <w:fldChar w:fldCharType="separate"/>
        </w:r>
        <w:r>
          <w:rPr>
            <w:rFonts w:ascii="Times New Roman" w:hAnsi="Times New Roman" w:cs="Times New Roman"/>
            <w:noProof/>
            <w:sz w:val="24"/>
          </w:rPr>
          <w:t>1</w:t>
        </w:r>
        <w:r w:rsidRPr="005C7A7C">
          <w:rPr>
            <w:rFonts w:ascii="Times New Roman" w:hAnsi="Times New Roman" w:cs="Times New Roman"/>
            <w:noProof/>
            <w:sz w:val="24"/>
          </w:rPr>
          <w:fldChar w:fldCharType="end"/>
        </w:r>
      </w:sdtContent>
    </w:sdt>
  </w:p>
  <w:p w:rsidR="005C7A7C" w:rsidRPr="005C7A7C" w:rsidRDefault="005C7A7C">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40800"/>
    <w:multiLevelType w:val="hybridMultilevel"/>
    <w:tmpl w:val="098A3A04"/>
    <w:lvl w:ilvl="0" w:tplc="0C381238">
      <w:start w:val="1"/>
      <w:numFmt w:val="decimal"/>
      <w:lvlText w:val="%1."/>
      <w:lvlJc w:val="left"/>
      <w:pPr>
        <w:ind w:left="720" w:hanging="360"/>
      </w:pPr>
      <w:rPr>
        <w:b/>
      </w:rPr>
    </w:lvl>
    <w:lvl w:ilvl="1" w:tplc="2C0AED76" w:tentative="1">
      <w:start w:val="1"/>
      <w:numFmt w:val="lowerLetter"/>
      <w:lvlText w:val="%2."/>
      <w:lvlJc w:val="left"/>
      <w:pPr>
        <w:ind w:left="1440" w:hanging="360"/>
      </w:pPr>
    </w:lvl>
    <w:lvl w:ilvl="2" w:tplc="6F42ACC2" w:tentative="1">
      <w:start w:val="1"/>
      <w:numFmt w:val="lowerRoman"/>
      <w:lvlText w:val="%3."/>
      <w:lvlJc w:val="right"/>
      <w:pPr>
        <w:ind w:left="2160" w:hanging="180"/>
      </w:pPr>
    </w:lvl>
    <w:lvl w:ilvl="3" w:tplc="1CA2D2B2" w:tentative="1">
      <w:start w:val="1"/>
      <w:numFmt w:val="decimal"/>
      <w:lvlText w:val="%4."/>
      <w:lvlJc w:val="left"/>
      <w:pPr>
        <w:ind w:left="2880" w:hanging="360"/>
      </w:pPr>
    </w:lvl>
    <w:lvl w:ilvl="4" w:tplc="81948AA8" w:tentative="1">
      <w:start w:val="1"/>
      <w:numFmt w:val="lowerLetter"/>
      <w:lvlText w:val="%5."/>
      <w:lvlJc w:val="left"/>
      <w:pPr>
        <w:ind w:left="3600" w:hanging="360"/>
      </w:pPr>
    </w:lvl>
    <w:lvl w:ilvl="5" w:tplc="F246F45C" w:tentative="1">
      <w:start w:val="1"/>
      <w:numFmt w:val="lowerRoman"/>
      <w:lvlText w:val="%6."/>
      <w:lvlJc w:val="right"/>
      <w:pPr>
        <w:ind w:left="4320" w:hanging="180"/>
      </w:pPr>
    </w:lvl>
    <w:lvl w:ilvl="6" w:tplc="FA345580" w:tentative="1">
      <w:start w:val="1"/>
      <w:numFmt w:val="decimal"/>
      <w:lvlText w:val="%7."/>
      <w:lvlJc w:val="left"/>
      <w:pPr>
        <w:ind w:left="5040" w:hanging="360"/>
      </w:pPr>
    </w:lvl>
    <w:lvl w:ilvl="7" w:tplc="9306C5FE" w:tentative="1">
      <w:start w:val="1"/>
      <w:numFmt w:val="lowerLetter"/>
      <w:lvlText w:val="%8."/>
      <w:lvlJc w:val="left"/>
      <w:pPr>
        <w:ind w:left="5760" w:hanging="360"/>
      </w:pPr>
    </w:lvl>
    <w:lvl w:ilvl="8" w:tplc="5D82D61C" w:tentative="1">
      <w:start w:val="1"/>
      <w:numFmt w:val="lowerRoman"/>
      <w:lvlText w:val="%9."/>
      <w:lvlJc w:val="right"/>
      <w:pPr>
        <w:ind w:left="6480" w:hanging="180"/>
      </w:pPr>
    </w:lvl>
  </w:abstractNum>
  <w:abstractNum w:abstractNumId="1">
    <w:nsid w:val="46E03D6C"/>
    <w:multiLevelType w:val="hybridMultilevel"/>
    <w:tmpl w:val="098A3A04"/>
    <w:lvl w:ilvl="0" w:tplc="6CB6FFBA">
      <w:start w:val="1"/>
      <w:numFmt w:val="decimal"/>
      <w:lvlText w:val="%1."/>
      <w:lvlJc w:val="left"/>
      <w:pPr>
        <w:ind w:left="720" w:hanging="360"/>
      </w:pPr>
      <w:rPr>
        <w:b/>
      </w:rPr>
    </w:lvl>
    <w:lvl w:ilvl="1" w:tplc="2098AFB8" w:tentative="1">
      <w:start w:val="1"/>
      <w:numFmt w:val="lowerLetter"/>
      <w:lvlText w:val="%2."/>
      <w:lvlJc w:val="left"/>
      <w:pPr>
        <w:ind w:left="1440" w:hanging="360"/>
      </w:pPr>
    </w:lvl>
    <w:lvl w:ilvl="2" w:tplc="D95A0074" w:tentative="1">
      <w:start w:val="1"/>
      <w:numFmt w:val="lowerRoman"/>
      <w:lvlText w:val="%3."/>
      <w:lvlJc w:val="right"/>
      <w:pPr>
        <w:ind w:left="2160" w:hanging="180"/>
      </w:pPr>
    </w:lvl>
    <w:lvl w:ilvl="3" w:tplc="B2D88AC0" w:tentative="1">
      <w:start w:val="1"/>
      <w:numFmt w:val="decimal"/>
      <w:lvlText w:val="%4."/>
      <w:lvlJc w:val="left"/>
      <w:pPr>
        <w:ind w:left="2880" w:hanging="360"/>
      </w:pPr>
    </w:lvl>
    <w:lvl w:ilvl="4" w:tplc="4E92A808" w:tentative="1">
      <w:start w:val="1"/>
      <w:numFmt w:val="lowerLetter"/>
      <w:lvlText w:val="%5."/>
      <w:lvlJc w:val="left"/>
      <w:pPr>
        <w:ind w:left="3600" w:hanging="360"/>
      </w:pPr>
    </w:lvl>
    <w:lvl w:ilvl="5" w:tplc="E2A213EE" w:tentative="1">
      <w:start w:val="1"/>
      <w:numFmt w:val="lowerRoman"/>
      <w:lvlText w:val="%6."/>
      <w:lvlJc w:val="right"/>
      <w:pPr>
        <w:ind w:left="4320" w:hanging="180"/>
      </w:pPr>
    </w:lvl>
    <w:lvl w:ilvl="6" w:tplc="D506EB96" w:tentative="1">
      <w:start w:val="1"/>
      <w:numFmt w:val="decimal"/>
      <w:lvlText w:val="%7."/>
      <w:lvlJc w:val="left"/>
      <w:pPr>
        <w:ind w:left="5040" w:hanging="360"/>
      </w:pPr>
    </w:lvl>
    <w:lvl w:ilvl="7" w:tplc="6ED678B6" w:tentative="1">
      <w:start w:val="1"/>
      <w:numFmt w:val="lowerLetter"/>
      <w:lvlText w:val="%8."/>
      <w:lvlJc w:val="left"/>
      <w:pPr>
        <w:ind w:left="5760" w:hanging="360"/>
      </w:pPr>
    </w:lvl>
    <w:lvl w:ilvl="8" w:tplc="81EA7264" w:tentative="1">
      <w:start w:val="1"/>
      <w:numFmt w:val="lowerRoman"/>
      <w:lvlText w:val="%9."/>
      <w:lvlJc w:val="right"/>
      <w:pPr>
        <w:ind w:left="6480" w:hanging="180"/>
      </w:pPr>
    </w:lvl>
  </w:abstractNum>
  <w:abstractNum w:abstractNumId="2">
    <w:nsid w:val="4ACC2FB1"/>
    <w:multiLevelType w:val="hybridMultilevel"/>
    <w:tmpl w:val="098A3A04"/>
    <w:lvl w:ilvl="0" w:tplc="3CC4BA46">
      <w:start w:val="1"/>
      <w:numFmt w:val="decimal"/>
      <w:lvlText w:val="%1."/>
      <w:lvlJc w:val="left"/>
      <w:pPr>
        <w:ind w:left="720" w:hanging="360"/>
      </w:pPr>
      <w:rPr>
        <w:b/>
      </w:rPr>
    </w:lvl>
    <w:lvl w:ilvl="1" w:tplc="A6885C1E" w:tentative="1">
      <w:start w:val="1"/>
      <w:numFmt w:val="lowerLetter"/>
      <w:lvlText w:val="%2."/>
      <w:lvlJc w:val="left"/>
      <w:pPr>
        <w:ind w:left="1440" w:hanging="360"/>
      </w:pPr>
    </w:lvl>
    <w:lvl w:ilvl="2" w:tplc="3CC23560" w:tentative="1">
      <w:start w:val="1"/>
      <w:numFmt w:val="lowerRoman"/>
      <w:lvlText w:val="%3."/>
      <w:lvlJc w:val="right"/>
      <w:pPr>
        <w:ind w:left="2160" w:hanging="180"/>
      </w:pPr>
    </w:lvl>
    <w:lvl w:ilvl="3" w:tplc="034E0D26" w:tentative="1">
      <w:start w:val="1"/>
      <w:numFmt w:val="decimal"/>
      <w:lvlText w:val="%4."/>
      <w:lvlJc w:val="left"/>
      <w:pPr>
        <w:ind w:left="2880" w:hanging="360"/>
      </w:pPr>
    </w:lvl>
    <w:lvl w:ilvl="4" w:tplc="D066876E" w:tentative="1">
      <w:start w:val="1"/>
      <w:numFmt w:val="lowerLetter"/>
      <w:lvlText w:val="%5."/>
      <w:lvlJc w:val="left"/>
      <w:pPr>
        <w:ind w:left="3600" w:hanging="360"/>
      </w:pPr>
    </w:lvl>
    <w:lvl w:ilvl="5" w:tplc="1D14EF4C" w:tentative="1">
      <w:start w:val="1"/>
      <w:numFmt w:val="lowerRoman"/>
      <w:lvlText w:val="%6."/>
      <w:lvlJc w:val="right"/>
      <w:pPr>
        <w:ind w:left="4320" w:hanging="180"/>
      </w:pPr>
    </w:lvl>
    <w:lvl w:ilvl="6" w:tplc="EBA4A354" w:tentative="1">
      <w:start w:val="1"/>
      <w:numFmt w:val="decimal"/>
      <w:lvlText w:val="%7."/>
      <w:lvlJc w:val="left"/>
      <w:pPr>
        <w:ind w:left="5040" w:hanging="360"/>
      </w:pPr>
    </w:lvl>
    <w:lvl w:ilvl="7" w:tplc="4F04D088" w:tentative="1">
      <w:start w:val="1"/>
      <w:numFmt w:val="lowerLetter"/>
      <w:lvlText w:val="%8."/>
      <w:lvlJc w:val="left"/>
      <w:pPr>
        <w:ind w:left="5760" w:hanging="360"/>
      </w:pPr>
    </w:lvl>
    <w:lvl w:ilvl="8" w:tplc="898AEC3A" w:tentative="1">
      <w:start w:val="1"/>
      <w:numFmt w:val="lowerRoman"/>
      <w:lvlText w:val="%9."/>
      <w:lvlJc w:val="right"/>
      <w:pPr>
        <w:ind w:left="6480" w:hanging="180"/>
      </w:pPr>
    </w:lvl>
  </w:abstractNum>
  <w:abstractNum w:abstractNumId="3">
    <w:nsid w:val="535103F4"/>
    <w:multiLevelType w:val="hybridMultilevel"/>
    <w:tmpl w:val="098A3A04"/>
    <w:lvl w:ilvl="0" w:tplc="F9B8CA8C">
      <w:start w:val="1"/>
      <w:numFmt w:val="decimal"/>
      <w:lvlText w:val="%1."/>
      <w:lvlJc w:val="left"/>
      <w:pPr>
        <w:ind w:left="720" w:hanging="360"/>
      </w:pPr>
      <w:rPr>
        <w:b/>
      </w:rPr>
    </w:lvl>
    <w:lvl w:ilvl="1" w:tplc="F66AFDE2" w:tentative="1">
      <w:start w:val="1"/>
      <w:numFmt w:val="lowerLetter"/>
      <w:lvlText w:val="%2."/>
      <w:lvlJc w:val="left"/>
      <w:pPr>
        <w:ind w:left="1440" w:hanging="360"/>
      </w:pPr>
    </w:lvl>
    <w:lvl w:ilvl="2" w:tplc="7BBC4D7A" w:tentative="1">
      <w:start w:val="1"/>
      <w:numFmt w:val="lowerRoman"/>
      <w:lvlText w:val="%3."/>
      <w:lvlJc w:val="right"/>
      <w:pPr>
        <w:ind w:left="2160" w:hanging="180"/>
      </w:pPr>
    </w:lvl>
    <w:lvl w:ilvl="3" w:tplc="A0F66EE0" w:tentative="1">
      <w:start w:val="1"/>
      <w:numFmt w:val="decimal"/>
      <w:lvlText w:val="%4."/>
      <w:lvlJc w:val="left"/>
      <w:pPr>
        <w:ind w:left="2880" w:hanging="360"/>
      </w:pPr>
    </w:lvl>
    <w:lvl w:ilvl="4" w:tplc="F9A4B4E4" w:tentative="1">
      <w:start w:val="1"/>
      <w:numFmt w:val="lowerLetter"/>
      <w:lvlText w:val="%5."/>
      <w:lvlJc w:val="left"/>
      <w:pPr>
        <w:ind w:left="3600" w:hanging="360"/>
      </w:pPr>
    </w:lvl>
    <w:lvl w:ilvl="5" w:tplc="334C4E60" w:tentative="1">
      <w:start w:val="1"/>
      <w:numFmt w:val="lowerRoman"/>
      <w:lvlText w:val="%6."/>
      <w:lvlJc w:val="right"/>
      <w:pPr>
        <w:ind w:left="4320" w:hanging="180"/>
      </w:pPr>
    </w:lvl>
    <w:lvl w:ilvl="6" w:tplc="117AF998" w:tentative="1">
      <w:start w:val="1"/>
      <w:numFmt w:val="decimal"/>
      <w:lvlText w:val="%7."/>
      <w:lvlJc w:val="left"/>
      <w:pPr>
        <w:ind w:left="5040" w:hanging="360"/>
      </w:pPr>
    </w:lvl>
    <w:lvl w:ilvl="7" w:tplc="EDBE5A0E" w:tentative="1">
      <w:start w:val="1"/>
      <w:numFmt w:val="lowerLetter"/>
      <w:lvlText w:val="%8."/>
      <w:lvlJc w:val="left"/>
      <w:pPr>
        <w:ind w:left="5760" w:hanging="360"/>
      </w:pPr>
    </w:lvl>
    <w:lvl w:ilvl="8" w:tplc="2BDE5616" w:tentative="1">
      <w:start w:val="1"/>
      <w:numFmt w:val="lowerRoman"/>
      <w:lvlText w:val="%9."/>
      <w:lvlJc w:val="right"/>
      <w:pPr>
        <w:ind w:left="6480" w:hanging="180"/>
      </w:pPr>
    </w:lvl>
  </w:abstractNum>
  <w:abstractNum w:abstractNumId="4">
    <w:nsid w:val="789076A9"/>
    <w:multiLevelType w:val="hybridMultilevel"/>
    <w:tmpl w:val="098A3A04"/>
    <w:lvl w:ilvl="0" w:tplc="805E3072">
      <w:start w:val="1"/>
      <w:numFmt w:val="decimal"/>
      <w:lvlText w:val="%1."/>
      <w:lvlJc w:val="left"/>
      <w:pPr>
        <w:ind w:left="720" w:hanging="360"/>
      </w:pPr>
      <w:rPr>
        <w:b/>
      </w:rPr>
    </w:lvl>
    <w:lvl w:ilvl="1" w:tplc="E81C176E" w:tentative="1">
      <w:start w:val="1"/>
      <w:numFmt w:val="lowerLetter"/>
      <w:lvlText w:val="%2."/>
      <w:lvlJc w:val="left"/>
      <w:pPr>
        <w:ind w:left="1440" w:hanging="360"/>
      </w:pPr>
    </w:lvl>
    <w:lvl w:ilvl="2" w:tplc="5E7413C2" w:tentative="1">
      <w:start w:val="1"/>
      <w:numFmt w:val="lowerRoman"/>
      <w:lvlText w:val="%3."/>
      <w:lvlJc w:val="right"/>
      <w:pPr>
        <w:ind w:left="2160" w:hanging="180"/>
      </w:pPr>
    </w:lvl>
    <w:lvl w:ilvl="3" w:tplc="6AA47EA6" w:tentative="1">
      <w:start w:val="1"/>
      <w:numFmt w:val="decimal"/>
      <w:lvlText w:val="%4."/>
      <w:lvlJc w:val="left"/>
      <w:pPr>
        <w:ind w:left="2880" w:hanging="360"/>
      </w:pPr>
    </w:lvl>
    <w:lvl w:ilvl="4" w:tplc="37D2F902" w:tentative="1">
      <w:start w:val="1"/>
      <w:numFmt w:val="lowerLetter"/>
      <w:lvlText w:val="%5."/>
      <w:lvlJc w:val="left"/>
      <w:pPr>
        <w:ind w:left="3600" w:hanging="360"/>
      </w:pPr>
    </w:lvl>
    <w:lvl w:ilvl="5" w:tplc="8D767E20" w:tentative="1">
      <w:start w:val="1"/>
      <w:numFmt w:val="lowerRoman"/>
      <w:lvlText w:val="%6."/>
      <w:lvlJc w:val="right"/>
      <w:pPr>
        <w:ind w:left="4320" w:hanging="180"/>
      </w:pPr>
    </w:lvl>
    <w:lvl w:ilvl="6" w:tplc="24B0BB02" w:tentative="1">
      <w:start w:val="1"/>
      <w:numFmt w:val="decimal"/>
      <w:lvlText w:val="%7."/>
      <w:lvlJc w:val="left"/>
      <w:pPr>
        <w:ind w:left="5040" w:hanging="360"/>
      </w:pPr>
    </w:lvl>
    <w:lvl w:ilvl="7" w:tplc="E3F6E542" w:tentative="1">
      <w:start w:val="1"/>
      <w:numFmt w:val="lowerLetter"/>
      <w:lvlText w:val="%8."/>
      <w:lvlJc w:val="left"/>
      <w:pPr>
        <w:ind w:left="5760" w:hanging="360"/>
      </w:pPr>
    </w:lvl>
    <w:lvl w:ilvl="8" w:tplc="A1C0F542"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514"/>
    <w:rsid w:val="00041994"/>
    <w:rsid w:val="0004712E"/>
    <w:rsid w:val="000B7E68"/>
    <w:rsid w:val="001F3BB3"/>
    <w:rsid w:val="003546B6"/>
    <w:rsid w:val="00393099"/>
    <w:rsid w:val="00395EF8"/>
    <w:rsid w:val="003F667C"/>
    <w:rsid w:val="005C7A7C"/>
    <w:rsid w:val="005F7281"/>
    <w:rsid w:val="006B5173"/>
    <w:rsid w:val="006E23F6"/>
    <w:rsid w:val="00786514"/>
    <w:rsid w:val="00847A99"/>
    <w:rsid w:val="00884618"/>
    <w:rsid w:val="0097728D"/>
    <w:rsid w:val="009F64CE"/>
    <w:rsid w:val="00A33C64"/>
    <w:rsid w:val="00BA5E2A"/>
    <w:rsid w:val="00C77FB8"/>
    <w:rsid w:val="00C96D1B"/>
    <w:rsid w:val="00D02A85"/>
    <w:rsid w:val="00D379FD"/>
    <w:rsid w:val="00D87478"/>
    <w:rsid w:val="00E47936"/>
    <w:rsid w:val="00FD1DFB"/>
    <w:rsid w:val="00FD2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96D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667C"/>
    <w:pPr>
      <w:ind w:left="720"/>
      <w:contextualSpacing/>
    </w:pPr>
  </w:style>
  <w:style w:type="paragraph" w:customStyle="1" w:styleId="last">
    <w:name w:val="last"/>
    <w:basedOn w:val="Normal"/>
    <w:rsid w:val="00D874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96D1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5C7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A7C"/>
  </w:style>
  <w:style w:type="paragraph" w:styleId="Footer">
    <w:name w:val="footer"/>
    <w:basedOn w:val="Normal"/>
    <w:link w:val="FooterChar"/>
    <w:uiPriority w:val="99"/>
    <w:unhideWhenUsed/>
    <w:rsid w:val="005C7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A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96D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667C"/>
    <w:pPr>
      <w:ind w:left="720"/>
      <w:contextualSpacing/>
    </w:pPr>
  </w:style>
  <w:style w:type="paragraph" w:customStyle="1" w:styleId="last">
    <w:name w:val="last"/>
    <w:basedOn w:val="Normal"/>
    <w:rsid w:val="00D874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96D1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5C7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A7C"/>
  </w:style>
  <w:style w:type="paragraph" w:styleId="Footer">
    <w:name w:val="footer"/>
    <w:basedOn w:val="Normal"/>
    <w:link w:val="FooterChar"/>
    <w:uiPriority w:val="99"/>
    <w:unhideWhenUsed/>
    <w:rsid w:val="005C7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A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1768</Words>
  <Characters>10080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2018-11-08T14:36:00Z</dcterms:created>
  <dcterms:modified xsi:type="dcterms:W3CDTF">2018-11-08T14:36:00Z</dcterms:modified>
</cp:coreProperties>
</file>